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43" w:rsidRPr="00BB77DF" w:rsidRDefault="007B265B" w:rsidP="0037615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</w:t>
      </w:r>
      <w:r w:rsidR="008A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</w:t>
      </w:r>
      <w:proofErr w:type="gramEnd"/>
      <w:r w:rsidR="008A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A4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63/2013-исправка,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68/2015-др.</w:t>
      </w:r>
      <w:proofErr w:type="gramEnd"/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54060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2C56E5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103/2015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r w:rsidR="00540603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99/2016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113/2017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, 95/2018, 31/2019</w:t>
      </w:r>
      <w:r w:rsidR="007E6E4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72/2019</w:t>
      </w:r>
      <w:r w:rsidR="00B922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E6E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149/2020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</w:t>
      </w:r>
      <w:r w:rsidR="002D2D2F">
        <w:rPr>
          <w:rFonts w:ascii="Times New Roman" w:eastAsia="Times New Roman" w:hAnsi="Times New Roman" w:cs="Times New Roman"/>
          <w:color w:val="000000"/>
          <w:sz w:val="24"/>
          <w:szCs w:val="24"/>
        </w:rPr>
        <w:t>118</w:t>
      </w:r>
      <w:r w:rsidR="00B9222B">
        <w:rPr>
          <w:rFonts w:ascii="Times New Roman" w:eastAsia="Times New Roman" w:hAnsi="Times New Roman" w:cs="Times New Roman"/>
          <w:color w:val="000000"/>
          <w:sz w:val="24"/>
          <w:szCs w:val="24"/>
        </w:rPr>
        <w:t>/2021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члана 32.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proofErr w:type="gramStart"/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/2014-др. закон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101/2016-др. 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C1732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47/2018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111/2021-др.закон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 4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</w:t>
      </w:r>
      <w:r w:rsidR="00223443"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152.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Статута Општине Владичин Хан ("Службени гласник </w:t>
      </w:r>
      <w:r w:rsidR="00E85610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 Врања</w:t>
      </w:r>
      <w:r w:rsidR="00223443" w:rsidRPr="008B3337">
        <w:rPr>
          <w:rFonts w:ascii="Times New Roman" w:eastAsia="Times New Roman" w:hAnsi="Times New Roman" w:cs="Times New Roman"/>
          <w:color w:val="000000"/>
          <w:sz w:val="24"/>
          <w:szCs w:val="24"/>
        </w:rPr>
        <w:t>" број 4/2019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дана  </w:t>
      </w:r>
      <w:r w:rsidR="005F51ED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2D2D2F">
        <w:rPr>
          <w:rFonts w:ascii="Times New Roman" w:eastAsia="Times New Roman" w:hAnsi="Times New Roman" w:cs="Times New Roman"/>
          <w:color w:val="000000"/>
          <w:sz w:val="24"/>
          <w:szCs w:val="24"/>
        </w:rPr>
        <w:t>.12</w:t>
      </w:r>
      <w:r w:rsidR="002234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154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A53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="00223443"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донела је</w:t>
      </w:r>
    </w:p>
    <w:p w:rsidR="007B265B" w:rsidRDefault="007B265B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D2F" w:rsidRDefault="002D2D2F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D2F" w:rsidRPr="002D2D2F" w:rsidRDefault="002D2D2F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ОДЛУКУ </w:t>
      </w:r>
      <w:proofErr w:type="gramStart"/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 БУЏЕТУ</w:t>
      </w:r>
      <w:proofErr w:type="gramEnd"/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ОПШТИНЕ ВЛАДИЧИН ХАН ЗА 20</w:t>
      </w:r>
      <w:r w:rsidR="0022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A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ГОДИНУ</w:t>
      </w:r>
    </w:p>
    <w:p w:rsidR="00ED1F69" w:rsidRDefault="00ED1F69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F69" w:rsidRDefault="00ED1F69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A9D" w:rsidRPr="00B66A9D" w:rsidRDefault="00B66A9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7B265B" w:rsidRPr="00484D51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04A60" w:rsidRDefault="00E04A60" w:rsidP="00D15488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</w:t>
      </w:r>
      <w:r w:rsidR="00223443">
        <w:rPr>
          <w:rFonts w:ascii="Times New Roman" w:eastAsia="Calibri" w:hAnsi="Times New Roman" w:cs="Times New Roman"/>
          <w:sz w:val="24"/>
          <w:lang w:val="sr-Cyrl-CS"/>
        </w:rPr>
        <w:t>2</w:t>
      </w:r>
      <w:r w:rsidR="00AA53D2">
        <w:rPr>
          <w:rFonts w:ascii="Times New Roman" w:eastAsia="Calibri" w:hAnsi="Times New Roman" w:cs="Times New Roman"/>
          <w:sz w:val="24"/>
          <w:lang w:val="sr-Cyrl-CS"/>
        </w:rPr>
        <w:t>3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D15488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AA53D2">
        <w:rPr>
          <w:rFonts w:ascii="Times New Roman" w:hAnsi="Times New Roman" w:cs="Times New Roman"/>
          <w:sz w:val="24"/>
          <w:lang w:val="sr-Cyrl-CS"/>
        </w:rPr>
        <w:t>1</w:t>
      </w:r>
      <w:r w:rsidR="00DB555B">
        <w:rPr>
          <w:rFonts w:ascii="Times New Roman" w:hAnsi="Times New Roman" w:cs="Times New Roman"/>
          <w:sz w:val="24"/>
        </w:rPr>
        <w:t>6</w:t>
      </w:r>
      <w:r w:rsidR="00AA53D2">
        <w:rPr>
          <w:rFonts w:ascii="Times New Roman" w:hAnsi="Times New Roman" w:cs="Times New Roman"/>
          <w:sz w:val="24"/>
          <w:lang w:val="sr-Cyrl-CS"/>
        </w:rPr>
        <w:t>1</w:t>
      </w:r>
      <w:r w:rsidR="00985799">
        <w:rPr>
          <w:rFonts w:ascii="Times New Roman" w:hAnsi="Times New Roman" w:cs="Times New Roman"/>
          <w:sz w:val="24"/>
          <w:lang w:val="sr-Cyrl-CS"/>
        </w:rPr>
        <w:t>,</w:t>
      </w:r>
      <w:r w:rsidR="00AA53D2">
        <w:rPr>
          <w:rFonts w:ascii="Times New Roman" w:hAnsi="Times New Roman" w:cs="Times New Roman"/>
          <w:sz w:val="24"/>
          <w:lang w:val="sr-Cyrl-CS"/>
        </w:rPr>
        <w:t>6</w:t>
      </w:r>
      <w:r w:rsidR="00D15488">
        <w:rPr>
          <w:rFonts w:ascii="Times New Roman" w:hAnsi="Times New Roman" w:cs="Times New Roman"/>
          <w:sz w:val="24"/>
          <w:lang w:val="sr-Cyrl-CS"/>
        </w:rPr>
        <w:t>00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 </w:t>
      </w:r>
    </w:p>
    <w:p w:rsidR="00E04A60" w:rsidRPr="009B5559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DB555B">
        <w:rPr>
          <w:rFonts w:ascii="Times New Roman" w:hAnsi="Times New Roman" w:cs="Times New Roman"/>
          <w:sz w:val="24"/>
        </w:rPr>
        <w:t>951</w:t>
      </w:r>
      <w:r w:rsidR="00D15488">
        <w:rPr>
          <w:rFonts w:ascii="Times New Roman" w:hAnsi="Times New Roman" w:cs="Times New Roman"/>
          <w:sz w:val="24"/>
          <w:lang w:val="sr-Cyrl-CS"/>
        </w:rPr>
        <w:t>,</w:t>
      </w:r>
      <w:r w:rsidR="00DB555B">
        <w:rPr>
          <w:rFonts w:ascii="Times New Roman" w:hAnsi="Times New Roman" w:cs="Times New Roman"/>
          <w:sz w:val="24"/>
        </w:rPr>
        <w:t>70</w:t>
      </w:r>
      <w:r w:rsidR="00D15488">
        <w:rPr>
          <w:rFonts w:ascii="Times New Roman" w:hAnsi="Times New Roman" w:cs="Times New Roman"/>
          <w:sz w:val="24"/>
          <w:lang w:val="sr-Cyrl-CS"/>
        </w:rPr>
        <w:t>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AA53D2">
        <w:rPr>
          <w:rFonts w:ascii="Times New Roman" w:eastAsia="Calibri" w:hAnsi="Times New Roman" w:cs="Times New Roman"/>
          <w:sz w:val="24"/>
          <w:lang w:val="sr-Cyrl-CS"/>
        </w:rPr>
        <w:t>1,</w:t>
      </w:r>
      <w:r w:rsidR="00DB555B">
        <w:rPr>
          <w:rFonts w:ascii="Times New Roman" w:eastAsia="Calibri" w:hAnsi="Times New Roman" w:cs="Times New Roman"/>
          <w:sz w:val="24"/>
        </w:rPr>
        <w:t>113</w:t>
      </w:r>
      <w:r w:rsidR="00AA53D2">
        <w:rPr>
          <w:rFonts w:ascii="Times New Roman" w:eastAsia="Calibri" w:hAnsi="Times New Roman" w:cs="Times New Roman"/>
          <w:sz w:val="24"/>
          <w:lang w:val="sr-Cyrl-CS"/>
        </w:rPr>
        <w:t>.</w:t>
      </w:r>
      <w:r w:rsidR="00DB555B">
        <w:rPr>
          <w:rFonts w:ascii="Times New Roman" w:eastAsia="Calibri" w:hAnsi="Times New Roman" w:cs="Times New Roman"/>
          <w:sz w:val="24"/>
        </w:rPr>
        <w:t>30</w:t>
      </w:r>
      <w:r>
        <w:rPr>
          <w:rFonts w:ascii="Times New Roman" w:eastAsia="Calibri" w:hAnsi="Times New Roman" w:cs="Times New Roman"/>
          <w:sz w:val="24"/>
          <w:lang w:val="sr-Cyrl-CS"/>
        </w:rPr>
        <w:t>0 динара</w:t>
      </w:r>
    </w:p>
    <w:p w:rsidR="00E04A60" w:rsidRDefault="00E04A60" w:rsidP="00D15488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2476D1">
        <w:rPr>
          <w:rFonts w:ascii="Times New Roman" w:hAnsi="Times New Roman" w:cs="Times New Roman"/>
          <w:sz w:val="24"/>
          <w:lang w:val="sr-Cyrl-CS"/>
        </w:rPr>
        <w:t>4</w:t>
      </w:r>
      <w:r>
        <w:rPr>
          <w:rFonts w:ascii="Times New Roman" w:hAnsi="Times New Roman" w:cs="Times New Roman"/>
          <w:sz w:val="24"/>
          <w:lang w:val="sr-Cyrl-CS"/>
        </w:rPr>
        <w:t xml:space="preserve">) </w:t>
      </w:r>
      <w:r w:rsidR="00C17324">
        <w:rPr>
          <w:rFonts w:ascii="Times New Roman" w:hAnsi="Times New Roman" w:cs="Times New Roman"/>
          <w:sz w:val="24"/>
          <w:lang w:val="sr-Cyrl-CS"/>
        </w:rPr>
        <w:t>Осталих прихода</w:t>
      </w:r>
      <w:r>
        <w:rPr>
          <w:rFonts w:ascii="Times New Roman" w:hAnsi="Times New Roman" w:cs="Times New Roman"/>
          <w:sz w:val="24"/>
          <w:lang w:val="sr-Cyrl-CS"/>
        </w:rPr>
        <w:t xml:space="preserve"> корисника буџета у износу од </w:t>
      </w:r>
      <w:r w:rsidR="002476D1">
        <w:rPr>
          <w:rFonts w:ascii="Times New Roman" w:hAnsi="Times New Roman" w:cs="Times New Roman"/>
          <w:sz w:val="24"/>
          <w:lang w:val="sr-Cyrl-CS"/>
        </w:rPr>
        <w:t>18</w:t>
      </w:r>
      <w:r w:rsidR="00D16E02">
        <w:rPr>
          <w:rFonts w:ascii="Times New Roman" w:hAnsi="Times New Roman" w:cs="Times New Roman"/>
          <w:sz w:val="24"/>
          <w:lang w:val="sr-Cyrl-CS"/>
        </w:rPr>
        <w:t>,</w:t>
      </w:r>
      <w:r w:rsidR="002476D1">
        <w:rPr>
          <w:rFonts w:ascii="Times New Roman" w:hAnsi="Times New Roman" w:cs="Times New Roman"/>
          <w:sz w:val="24"/>
          <w:lang w:val="sr-Cyrl-CS"/>
        </w:rPr>
        <w:t>4</w:t>
      </w:r>
      <w:r w:rsidR="00E66090">
        <w:rPr>
          <w:rFonts w:ascii="Times New Roman" w:hAnsi="Times New Roman" w:cs="Times New Roman"/>
          <w:sz w:val="24"/>
          <w:lang w:val="sr-Cyrl-CS"/>
        </w:rPr>
        <w:t>0</w:t>
      </w:r>
      <w:r w:rsidR="00D16E02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и </w:t>
      </w:r>
    </w:p>
    <w:p w:rsidR="00E04A60" w:rsidRDefault="00D15488" w:rsidP="00D15488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2476D1">
        <w:rPr>
          <w:rFonts w:ascii="Times New Roman" w:hAnsi="Times New Roman" w:cs="Times New Roman"/>
          <w:sz w:val="24"/>
          <w:lang w:val="sr-Cyrl-CS"/>
        </w:rPr>
        <w:t>5</w:t>
      </w:r>
      <w:r w:rsidR="00E04A60">
        <w:rPr>
          <w:rFonts w:ascii="Times New Roman" w:hAnsi="Times New Roman" w:cs="Times New Roman"/>
          <w:sz w:val="24"/>
          <w:lang w:val="sr-Cyrl-CS"/>
        </w:rPr>
        <w:t xml:space="preserve">) </w:t>
      </w:r>
      <w:r w:rsidR="00C17324">
        <w:rPr>
          <w:rFonts w:ascii="Times New Roman" w:hAnsi="Times New Roman" w:cs="Times New Roman"/>
          <w:sz w:val="24"/>
          <w:lang w:val="sr-Cyrl-CS"/>
        </w:rPr>
        <w:t>Осталих р</w:t>
      </w:r>
      <w:r w:rsidR="00E04A60">
        <w:rPr>
          <w:rFonts w:ascii="Times New Roman" w:hAnsi="Times New Roman" w:cs="Times New Roman"/>
          <w:sz w:val="24"/>
          <w:lang w:val="sr-Cyrl-CS"/>
        </w:rPr>
        <w:t xml:space="preserve">асхода и издатака корисника буџета Општине Владичин Хан </w:t>
      </w:r>
      <w:r w:rsidR="00C17324">
        <w:rPr>
          <w:rFonts w:ascii="Times New Roman" w:hAnsi="Times New Roman" w:cs="Times New Roman"/>
          <w:sz w:val="24"/>
          <w:lang w:val="sr-Cyrl-CS"/>
        </w:rPr>
        <w:t>у</w:t>
      </w:r>
      <w:r w:rsidR="00E04A60">
        <w:rPr>
          <w:rFonts w:ascii="Times New Roman" w:hAnsi="Times New Roman" w:cs="Times New Roman"/>
          <w:sz w:val="24"/>
          <w:lang w:val="sr-Cyrl-CS"/>
        </w:rPr>
        <w:t xml:space="preserve"> износу од   </w:t>
      </w:r>
      <w:r w:rsidR="002476D1">
        <w:rPr>
          <w:rFonts w:ascii="Times New Roman" w:hAnsi="Times New Roman" w:cs="Times New Roman"/>
          <w:sz w:val="24"/>
          <w:lang w:val="sr-Cyrl-CS"/>
        </w:rPr>
        <w:t>18</w:t>
      </w:r>
      <w:r w:rsidR="00D16E02">
        <w:rPr>
          <w:rFonts w:ascii="Times New Roman" w:hAnsi="Times New Roman" w:cs="Times New Roman"/>
          <w:sz w:val="24"/>
          <w:lang w:val="sr-Cyrl-CS"/>
        </w:rPr>
        <w:t>,</w:t>
      </w:r>
      <w:r w:rsidR="002476D1">
        <w:rPr>
          <w:rFonts w:ascii="Times New Roman" w:hAnsi="Times New Roman" w:cs="Times New Roman"/>
          <w:sz w:val="24"/>
          <w:lang w:val="sr-Cyrl-CS"/>
        </w:rPr>
        <w:t>4</w:t>
      </w:r>
      <w:r w:rsidR="00E66090">
        <w:rPr>
          <w:rFonts w:ascii="Times New Roman" w:hAnsi="Times New Roman" w:cs="Times New Roman"/>
          <w:sz w:val="24"/>
          <w:lang w:val="sr-Cyrl-CS"/>
        </w:rPr>
        <w:t>0</w:t>
      </w:r>
      <w:r w:rsidR="00D16E02">
        <w:rPr>
          <w:rFonts w:ascii="Times New Roman" w:hAnsi="Times New Roman" w:cs="Times New Roman"/>
          <w:sz w:val="24"/>
          <w:lang w:val="sr-Cyrl-CS"/>
        </w:rPr>
        <w:t>0</w:t>
      </w:r>
      <w:r w:rsidR="00E04A60">
        <w:rPr>
          <w:rFonts w:ascii="Times New Roman" w:hAnsi="Times New Roman" w:cs="Times New Roman"/>
          <w:sz w:val="24"/>
          <w:lang w:val="sr-Cyrl-CS"/>
        </w:rPr>
        <w:t>.000,00 динара.</w:t>
      </w:r>
    </w:p>
    <w:p w:rsidR="00E04A60" w:rsidRDefault="00E04A60" w:rsidP="00D154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D1F69" w:rsidRDefault="00ED1F69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који представљају буџетска средства као и </w:t>
      </w:r>
      <w:r w:rsidR="00D15488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остали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приходи и примања буџетских корисника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D460A9" w:rsidRDefault="00D460A9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D344ED" w:rsidRPr="00D344ED" w:rsidTr="00D344E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DB555B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D344ED" w:rsidRDefault="00DB555B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5B" w:rsidRPr="00D344ED" w:rsidRDefault="00DB555B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E66090" w:rsidRDefault="00DB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DB555B" w:rsidRDefault="00DB55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555B">
              <w:rPr>
                <w:rFonts w:ascii="Times New Roman" w:hAnsi="Times New Roman" w:cs="Times New Roman"/>
                <w:sz w:val="24"/>
                <w:szCs w:val="24"/>
              </w:rPr>
              <w:t>951,700,000</w:t>
            </w:r>
          </w:p>
        </w:tc>
      </w:tr>
      <w:tr w:rsidR="00DB555B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D344ED" w:rsidRDefault="00DB555B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5B" w:rsidRPr="00D344ED" w:rsidRDefault="00DB555B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E66090" w:rsidRDefault="00DB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DB555B" w:rsidRDefault="00DB55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555B">
              <w:rPr>
                <w:rFonts w:ascii="Times New Roman" w:hAnsi="Times New Roman" w:cs="Times New Roman"/>
                <w:sz w:val="24"/>
                <w:szCs w:val="24"/>
              </w:rPr>
              <w:t>1,113,300,000</w:t>
            </w:r>
          </w:p>
        </w:tc>
      </w:tr>
      <w:tr w:rsidR="00DB555B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D344ED" w:rsidRDefault="00DB555B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5B" w:rsidRPr="00D344ED" w:rsidRDefault="00DB555B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24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суфицит/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E66090" w:rsidRDefault="00DB5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DB555B" w:rsidRDefault="00DB555B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DB555B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-161,600,000</w:t>
            </w:r>
          </w:p>
        </w:tc>
      </w:tr>
      <w:tr w:rsidR="00DB555B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D344ED" w:rsidRDefault="00DB555B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5B" w:rsidRPr="00D344ED" w:rsidRDefault="00DB555B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5B" w:rsidRPr="00E66090" w:rsidRDefault="00DB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5B" w:rsidRPr="00DB555B" w:rsidRDefault="00DB55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55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5B" w:rsidRPr="00D344ED" w:rsidTr="00E04A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D344ED" w:rsidRDefault="00DB555B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55B" w:rsidRPr="00D344ED" w:rsidRDefault="00DB555B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</w:t>
            </w:r>
            <w:r w:rsidRPr="0024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фискални 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E66090" w:rsidRDefault="00DB5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55B" w:rsidRPr="00DB555B" w:rsidRDefault="00DB555B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DB555B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-161,600,000</w:t>
            </w:r>
          </w:p>
        </w:tc>
      </w:tr>
      <w:tr w:rsidR="00D344ED" w:rsidRPr="00D344ED" w:rsidTr="00E04A60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E66090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E66090" w:rsidRPr="00D344ED" w:rsidTr="00E04A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090" w:rsidRPr="00E66090" w:rsidRDefault="00E6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6090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090" w:rsidRPr="00E66090" w:rsidRDefault="00E6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Примања од продаје финансијске имовине (конта 9211, 9221, 9219, 9227, 9228)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090" w:rsidRPr="00E66090" w:rsidRDefault="00E66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D1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6D1" w:rsidRPr="00E66090" w:rsidRDefault="0024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6D1" w:rsidRPr="00E66090" w:rsidRDefault="0024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6D1" w:rsidRPr="00E66090" w:rsidRDefault="0024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6D1" w:rsidRPr="002476D1" w:rsidRDefault="002476D1" w:rsidP="00DB55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6D1">
              <w:rPr>
                <w:rFonts w:ascii="Times New Roman" w:hAnsi="Times New Roman" w:cs="Times New Roman"/>
                <w:sz w:val="24"/>
                <w:szCs w:val="24"/>
              </w:rPr>
              <w:t>1,600,000</w:t>
            </w:r>
          </w:p>
        </w:tc>
      </w:tr>
      <w:tr w:rsidR="002476D1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6D1" w:rsidRPr="00E66090" w:rsidRDefault="0024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6D1" w:rsidRPr="00E66090" w:rsidRDefault="0024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6D1" w:rsidRPr="00E66090" w:rsidRDefault="0024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6D1" w:rsidRPr="002476D1" w:rsidRDefault="002476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6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76D1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6D1" w:rsidRPr="00E66090" w:rsidRDefault="00247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6D1" w:rsidRPr="00E66090" w:rsidRDefault="0024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6D1" w:rsidRPr="00E66090" w:rsidRDefault="00247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6D1" w:rsidRPr="002476D1" w:rsidRDefault="002476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476D1" w:rsidRPr="00D344ED" w:rsidTr="00E6609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476D1" w:rsidRPr="00E66090" w:rsidRDefault="00247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476D1" w:rsidRPr="00E66090" w:rsidRDefault="00247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476D1" w:rsidRPr="00E66090" w:rsidRDefault="00247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2476D1" w:rsidRPr="002476D1" w:rsidRDefault="002476D1" w:rsidP="00DB555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5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47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1,600,000</w:t>
            </w:r>
          </w:p>
        </w:tc>
      </w:tr>
      <w:tr w:rsidR="002476D1" w:rsidRPr="00D344ED" w:rsidTr="00D344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76D1" w:rsidRPr="00B935C9" w:rsidRDefault="002476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9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2476D1" w:rsidRPr="00B935C9" w:rsidRDefault="002476D1" w:rsidP="00E66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</w:t>
            </w:r>
            <w:r w:rsidRPr="00B93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ПРИХОДИ БУЏЕТСКИХ КОРИСНИКА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476D1" w:rsidRPr="0037615D" w:rsidRDefault="0024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1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2476D1" w:rsidRPr="002476D1" w:rsidRDefault="002476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18,400,000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072D" w:rsidRDefault="00C4072D" w:rsidP="007B2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82A37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B265B" w:rsidRDefault="007B265B" w:rsidP="007B265B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</w:t>
      </w:r>
      <w:r w:rsidR="0037615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476D1">
        <w:rPr>
          <w:rFonts w:ascii="Times New Roman" w:hAnsi="Times New Roman" w:cs="Times New Roman"/>
          <w:sz w:val="24"/>
          <w:szCs w:val="24"/>
        </w:rPr>
        <w:t>3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1,</w:t>
      </w:r>
      <w:r w:rsidR="00DB555B">
        <w:rPr>
          <w:rFonts w:ascii="Times New Roman" w:hAnsi="Times New Roman" w:cs="Times New Roman"/>
          <w:sz w:val="24"/>
          <w:szCs w:val="24"/>
        </w:rPr>
        <w:t>131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B555B">
        <w:rPr>
          <w:rFonts w:ascii="Times New Roman" w:hAnsi="Times New Roman" w:cs="Times New Roman"/>
          <w:sz w:val="24"/>
          <w:szCs w:val="24"/>
        </w:rPr>
        <w:t>70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од којих приходи и примања буџета износе </w:t>
      </w:r>
      <w:r w:rsidR="00B91266">
        <w:rPr>
          <w:rFonts w:ascii="Times New Roman" w:hAnsi="Times New Roman" w:cs="Times New Roman"/>
          <w:sz w:val="24"/>
          <w:szCs w:val="24"/>
        </w:rPr>
        <w:t>1,</w:t>
      </w:r>
      <w:r w:rsidR="00DB555B">
        <w:rPr>
          <w:rFonts w:ascii="Times New Roman" w:hAnsi="Times New Roman" w:cs="Times New Roman"/>
          <w:sz w:val="24"/>
          <w:szCs w:val="24"/>
        </w:rPr>
        <w:t>113.300</w:t>
      </w:r>
      <w:r w:rsidR="00B935C9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000,00 динара а </w:t>
      </w:r>
      <w:r w:rsidR="0037615D">
        <w:rPr>
          <w:rFonts w:ascii="Times New Roman" w:hAnsi="Times New Roman" w:cs="Times New Roman"/>
          <w:sz w:val="24"/>
          <w:szCs w:val="24"/>
          <w:lang w:val="sr-Cyrl-CS"/>
        </w:rPr>
        <w:t>остал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приходи корисника буџета износе </w:t>
      </w:r>
      <w:r w:rsidR="00B91266">
        <w:rPr>
          <w:rFonts w:ascii="Times New Roman" w:hAnsi="Times New Roman" w:cs="Times New Roman"/>
          <w:sz w:val="24"/>
          <w:szCs w:val="24"/>
        </w:rPr>
        <w:t>18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425B66">
        <w:rPr>
          <w:rFonts w:ascii="Times New Roman" w:hAnsi="Times New Roman" w:cs="Times New Roman"/>
          <w:sz w:val="24"/>
          <w:szCs w:val="24"/>
        </w:rPr>
        <w:t>0</w:t>
      </w:r>
      <w:r w:rsidR="00D15488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динара. </w:t>
      </w:r>
    </w:p>
    <w:p w:rsidR="00C16305" w:rsidRDefault="00C16305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C16305" w:rsidRDefault="00C16305" w:rsidP="00C16305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Владичин Хан очекује у 202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52162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одини средства из развојне помоћи </w:t>
      </w:r>
      <w:r w:rsidR="00582A37">
        <w:rPr>
          <w:rFonts w:ascii="Times New Roman" w:hAnsi="Times New Roman" w:cs="Times New Roman"/>
          <w:sz w:val="24"/>
          <w:szCs w:val="24"/>
          <w:lang w:val="sr-Cyrl-CS"/>
        </w:rPr>
        <w:t>УНОПСа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од </w:t>
      </w:r>
      <w:r w:rsidR="00B91266">
        <w:rPr>
          <w:rFonts w:ascii="Times New Roman" w:hAnsi="Times New Roman" w:cs="Times New Roman"/>
          <w:sz w:val="24"/>
          <w:szCs w:val="24"/>
        </w:rPr>
        <w:t>281.986</w:t>
      </w:r>
      <w:r w:rsidR="00582A37">
        <w:rPr>
          <w:rFonts w:ascii="Times New Roman" w:hAnsi="Times New Roman" w:cs="Times New Roman"/>
          <w:sz w:val="24"/>
          <w:szCs w:val="24"/>
        </w:rPr>
        <w:t xml:space="preserve"> УСД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</w:t>
      </w:r>
      <w:r w:rsidR="00582A37">
        <w:rPr>
          <w:rFonts w:ascii="Times New Roman" w:hAnsi="Times New Roman" w:cs="Times New Roman"/>
          <w:sz w:val="24"/>
          <w:szCs w:val="24"/>
        </w:rPr>
        <w:t>3</w:t>
      </w:r>
      <w:r w:rsidR="00B91266">
        <w:rPr>
          <w:rFonts w:ascii="Times New Roman" w:hAnsi="Times New Roman" w:cs="Times New Roman"/>
          <w:sz w:val="24"/>
          <w:szCs w:val="24"/>
        </w:rPr>
        <w:t>4</w:t>
      </w:r>
      <w:r w:rsidR="00582A37">
        <w:rPr>
          <w:rFonts w:ascii="Times New Roman" w:hAnsi="Times New Roman" w:cs="Times New Roman"/>
          <w:sz w:val="24"/>
          <w:szCs w:val="24"/>
        </w:rPr>
        <w:t>,000</w:t>
      </w:r>
      <w:r w:rsidR="00952162">
        <w:rPr>
          <w:rFonts w:ascii="Times New Roman" w:hAnsi="Times New Roman" w:cs="Times New Roman"/>
          <w:sz w:val="24"/>
          <w:szCs w:val="24"/>
          <w:lang w:val="sr-Cyrl-CS"/>
        </w:rPr>
        <w:t>.000,00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 за следећ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пројек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т:</w:t>
      </w:r>
    </w:p>
    <w:tbl>
      <w:tblPr>
        <w:tblW w:w="11209" w:type="dxa"/>
        <w:tblInd w:w="98" w:type="dxa"/>
        <w:tblLook w:val="04A0"/>
      </w:tblPr>
      <w:tblGrid>
        <w:gridCol w:w="3271"/>
        <w:gridCol w:w="1559"/>
        <w:gridCol w:w="1601"/>
        <w:gridCol w:w="1376"/>
        <w:gridCol w:w="1559"/>
        <w:gridCol w:w="1843"/>
      </w:tblGrid>
      <w:tr w:rsidR="00952162" w:rsidRPr="00952162" w:rsidTr="00952162">
        <w:trPr>
          <w:trHeight w:val="735"/>
        </w:trPr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Пројекат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2" w:rsidRPr="00F02CAD" w:rsidRDefault="00952162" w:rsidP="00F0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укупна вредност пројекта </w:t>
            </w:r>
            <w:r w:rsidR="00F02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УСД</w:t>
            </w:r>
          </w:p>
        </w:tc>
        <w:tc>
          <w:tcPr>
            <w:tcW w:w="2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162" w:rsidRPr="00952162" w:rsidRDefault="00952162" w:rsidP="00B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очекивана средства донација у 202</w:t>
            </w:r>
            <w:r w:rsidR="00B9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.години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162" w:rsidRPr="00952162" w:rsidRDefault="00952162" w:rsidP="00B9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</w:t>
            </w:r>
            <w:proofErr w:type="gramEnd"/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извори финансирања у 202</w:t>
            </w:r>
            <w:r w:rsidR="00B9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 години у динарима</w:t>
            </w:r>
          </w:p>
        </w:tc>
      </w:tr>
      <w:tr w:rsidR="00952162" w:rsidRPr="00952162" w:rsidTr="00952162">
        <w:trPr>
          <w:trHeight w:val="615"/>
        </w:trPr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F02CAD" w:rsidRDefault="00F02CAD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УНОПС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остали извори финансирања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F02CAD" w:rsidRDefault="00F02CAD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УСД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ДИН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2162" w:rsidRPr="00952162" w:rsidRDefault="00952162" w:rsidP="0095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5B66" w:rsidRPr="00952162" w:rsidTr="00952162">
        <w:trPr>
          <w:trHeight w:val="9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B66" w:rsidRPr="00EE3659" w:rsidRDefault="00425B66" w:rsidP="00425B6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Побољшање социјалне инклузија у Општини Владичин Хан– УНОПС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B91266" w:rsidRDefault="00B912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692.149,05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EE3659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90.477,00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Default="00425B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УСД</w:t>
            </w:r>
          </w:p>
          <w:p w:rsidR="00425B66" w:rsidRPr="00B91266" w:rsidRDefault="00B912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281.986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6" w:rsidRPr="00EE3659" w:rsidRDefault="00425B66" w:rsidP="00B9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B9126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B66" w:rsidRPr="00B91266" w:rsidRDefault="00B91266" w:rsidP="00D82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952162" w:rsidRPr="00952162" w:rsidTr="00952162">
        <w:trPr>
          <w:trHeight w:val="315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162" w:rsidRPr="00952162" w:rsidRDefault="00952162" w:rsidP="00952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2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УКУПНО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62" w:rsidRPr="00B91266" w:rsidRDefault="00B91266" w:rsidP="0095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692.149,05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62" w:rsidRPr="00582A37" w:rsidRDefault="00582A37" w:rsidP="00B2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90.477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62" w:rsidRPr="00B91266" w:rsidRDefault="00B91266" w:rsidP="00952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281.986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162" w:rsidRPr="00D7676E" w:rsidRDefault="00582A37" w:rsidP="00B91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B9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,00</w:t>
            </w:r>
            <w:r w:rsidR="00D7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162" w:rsidRPr="00B91266" w:rsidRDefault="00B91266" w:rsidP="00582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52162" w:rsidRDefault="00952162" w:rsidP="00C16305">
      <w:pPr>
        <w:tabs>
          <w:tab w:val="left" w:pos="2175"/>
          <w:tab w:val="left" w:pos="4545"/>
          <w:tab w:val="center" w:pos="540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305" w:rsidRDefault="00C16305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C16305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462C" w:rsidRDefault="007B265B" w:rsidP="0001462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Укупни приходи и примања буџета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 xml:space="preserve">према економској класификацији </w:t>
      </w:r>
      <w:r w:rsidR="0001462C">
        <w:rPr>
          <w:rFonts w:ascii="Times New Roman" w:hAnsi="Times New Roman"/>
          <w:sz w:val="24"/>
          <w:szCs w:val="24"/>
          <w:lang w:val="sr-Cyrl-CS"/>
        </w:rPr>
        <w:t>исказани су у</w:t>
      </w:r>
      <w:r w:rsidR="0001462C">
        <w:rPr>
          <w:rFonts w:ascii="Times New Roman" w:hAnsi="Times New Roman"/>
          <w:sz w:val="24"/>
          <w:szCs w:val="24"/>
        </w:rPr>
        <w:t xml:space="preserve"> </w:t>
      </w:r>
      <w:r w:rsidR="0001462C">
        <w:rPr>
          <w:rFonts w:ascii="Times New Roman" w:hAnsi="Times New Roman"/>
          <w:sz w:val="24"/>
          <w:szCs w:val="24"/>
          <w:lang w:val="sr-Cyrl-CS"/>
        </w:rPr>
        <w:t>табели 1 на следећи начин:</w:t>
      </w:r>
    </w:p>
    <w:p w:rsidR="008B3995" w:rsidRDefault="008B3995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tbl>
      <w:tblPr>
        <w:tblW w:w="11376" w:type="dxa"/>
        <w:tblInd w:w="103" w:type="dxa"/>
        <w:tblLayout w:type="fixed"/>
        <w:tblLook w:val="04A0"/>
      </w:tblPr>
      <w:tblGrid>
        <w:gridCol w:w="998"/>
        <w:gridCol w:w="884"/>
        <w:gridCol w:w="4219"/>
        <w:gridCol w:w="1251"/>
        <w:gridCol w:w="787"/>
        <w:gridCol w:w="891"/>
        <w:gridCol w:w="1095"/>
        <w:gridCol w:w="1251"/>
      </w:tblGrid>
      <w:tr w:rsidR="00DB555B" w:rsidRPr="00DB555B" w:rsidTr="00DB555B">
        <w:trPr>
          <w:trHeight w:val="30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Класа/Категорија/Група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ВРСТЕ ПРИХОДА И ПРИМАЊА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за 2023. 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УКУПНА  СРЕДСТВА </w:t>
            </w:r>
          </w:p>
        </w:tc>
      </w:tr>
      <w:tr w:rsidR="00DB555B" w:rsidRPr="00DB555B" w:rsidTr="00DB555B">
        <w:trPr>
          <w:trHeight w:val="945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Средства буџета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извор</w:t>
            </w:r>
            <w:proofErr w:type="gramEnd"/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финан.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Структ-ура 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Остала средства корисника буџета  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555B" w:rsidRPr="00DB555B" w:rsidTr="00DB555B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321311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Пренета средства из претходне године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161,600,000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14.52%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161,600,000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311712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Пренета неутрошена средства за посебне намене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31,600,000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2.84%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31,600,000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321311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Нераспоређени вишак прихода из претходних година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130,000,000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11.68%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130,000,000      </w:t>
            </w:r>
          </w:p>
        </w:tc>
      </w:tr>
      <w:tr w:rsidR="00DB555B" w:rsidRPr="00DB555B" w:rsidTr="00DB555B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ТЕКУЋИ ПРИХОДИ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846,360,000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76.02%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</w:rPr>
              <w:t xml:space="preserve">         18,400,000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864,760,000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409,430,000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36.78%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409,430,000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 НА ДОХОДАК, ДОБИТ И КАПИТАЛНЕ ДОБИТКЕ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331,210,000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29.75%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331,210,000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711111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зараде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285,000,000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25.60%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285,000,000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711121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250,000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711122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15,700,000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1.41%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15,700,000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711123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0.92%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10,200,000      </w:t>
            </w:r>
          </w:p>
        </w:tc>
      </w:tr>
      <w:tr w:rsidR="00DB555B" w:rsidRPr="00DB555B" w:rsidTr="00DB555B">
        <w:trPr>
          <w:trHeight w:val="5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711145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0.06%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650,000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711146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1,000      </w:t>
            </w:r>
          </w:p>
        </w:tc>
      </w:tr>
      <w:tr w:rsidR="00DB555B" w:rsidRPr="00DB555B" w:rsidTr="00B0109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711147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земљиште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15,000      </w:t>
            </w:r>
          </w:p>
        </w:tc>
      </w:tr>
      <w:tr w:rsidR="00DB555B" w:rsidRPr="00DB555B" w:rsidTr="00B01092">
        <w:trPr>
          <w:trHeight w:val="4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711148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приходе од непокретности, по решењу Пореске управе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1,000  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1,000      </w:t>
            </w:r>
          </w:p>
        </w:tc>
      </w:tr>
      <w:tr w:rsidR="00DB555B" w:rsidRPr="00DB555B" w:rsidTr="00B01092">
        <w:trPr>
          <w:trHeight w:val="4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711181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Самодопринос према зарадама запослених и по основу пензија на територији општине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5,000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5,000      </w:t>
            </w:r>
          </w:p>
        </w:tc>
      </w:tr>
      <w:tr w:rsidR="00DB555B" w:rsidRPr="00DB555B" w:rsidTr="00DB555B">
        <w:trPr>
          <w:trHeight w:val="49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711184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1,000      </w:t>
            </w:r>
          </w:p>
        </w:tc>
      </w:tr>
      <w:tr w:rsidR="00DB555B" w:rsidRPr="00DB555B" w:rsidTr="00DB555B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711191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остале приходе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19,300,000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1.73%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19,300,000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711193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приходе спортиста и спортских стручњака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87,000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87,000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 НА ИМОВИНУ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43,050,000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3.87%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43,050,000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713121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1.21%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13,500,000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713122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18,900,000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1.70%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18,900,000      </w:t>
            </w:r>
          </w:p>
        </w:tc>
      </w:tr>
      <w:tr w:rsidR="00DB555B" w:rsidRPr="00DB555B" w:rsidTr="00DB555B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713311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наслеђе и поклон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2,350,000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0.21%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2,350,000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713421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3,450,000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0.31%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3,450,000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713423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0.10%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1,100,000      </w:t>
            </w:r>
          </w:p>
        </w:tc>
      </w:tr>
      <w:tr w:rsidR="00DB555B" w:rsidRPr="00DB555B" w:rsidTr="00DB555B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713427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 на пренос апсолутних права на употребљена возила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3,750,000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0.34%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3,750,000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 НА ДОБРА И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21,870,000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1.96%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21,870,000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714513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13,900,000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1.25%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13,900,000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714543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промену намене обрадивог пољопривредног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1,360,000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0.12%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1,360,000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714552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Боравишна такса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180,000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180,000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714562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Посебна накнада за заштиту и унапређење животне средине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0.57%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6,400,000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714565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коришћење простора на јавној површини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 ПОРЕЗИ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13,300,000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13,300,000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716111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Комунална такса за истицање фирме на пословном простору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1.19%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13,300,000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380,000,000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34.13%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</w:rPr>
              <w:t xml:space="preserve">         17,200,000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397,200,000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ДОНАЦИЈЕ ОД МЕЂ. ОРГАНИЗАЦИЈА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34,000,000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3.05%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9,700,000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43,700,000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732151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34,000,000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3.05%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9,700,000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43,700,000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346,000,000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31.08%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7,500,000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353,500,000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733151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Ненаменски трансфери од Републике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300,000,000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26.95%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300,000,000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733154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27,600,000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2.48%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7,500,000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35,100,000      </w:t>
            </w:r>
          </w:p>
        </w:tc>
      </w:tr>
      <w:tr w:rsidR="00DB555B" w:rsidRPr="00DB555B" w:rsidTr="00DB555B">
        <w:trPr>
          <w:trHeight w:val="5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733251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18,400,000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1.65%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18,400,000      </w:t>
            </w:r>
          </w:p>
        </w:tc>
      </w:tr>
      <w:tr w:rsidR="00DB555B" w:rsidRPr="00DB555B" w:rsidTr="00B0109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55,930,000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5.02%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1,200,000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57,130,000      </w:t>
            </w:r>
          </w:p>
        </w:tc>
      </w:tr>
      <w:tr w:rsidR="00DB555B" w:rsidRPr="00DB555B" w:rsidTr="00B01092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741000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ОД ИМОВИНЕ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14,180,000  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1.27%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14,180,000      </w:t>
            </w:r>
          </w:p>
        </w:tc>
      </w:tr>
      <w:tr w:rsidR="00DB555B" w:rsidRPr="00DB555B" w:rsidTr="00B01092">
        <w:trPr>
          <w:trHeight w:val="4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741151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4,370,000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0.39%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4,370,000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741522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остварена од давања у закуп пољопривредног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4,860,000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0.44%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4,860,000      </w:t>
            </w:r>
          </w:p>
        </w:tc>
      </w:tr>
      <w:tr w:rsidR="00DB555B" w:rsidRPr="00DB555B" w:rsidTr="00DB555B">
        <w:trPr>
          <w:trHeight w:val="11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741531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0.27%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3,000,000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741534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коришћење грађевинског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220,000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220,000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741538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 за уређивање грађевинског зељишта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80,000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741596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коришћење дрвета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1,650,000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0.15%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1,650,000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12,750,000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1,200,000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13,950,000      </w:t>
            </w:r>
          </w:p>
        </w:tc>
      </w:tr>
      <w:tr w:rsidR="00DB555B" w:rsidRPr="00DB555B" w:rsidTr="00DB555B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742152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30,000      </w:t>
            </w:r>
          </w:p>
        </w:tc>
      </w:tr>
      <w:tr w:rsidR="00DB555B" w:rsidRPr="00DB555B" w:rsidTr="00DB555B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742155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2,250,000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0.20%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2,250,000      </w:t>
            </w:r>
          </w:p>
        </w:tc>
      </w:tr>
      <w:tr w:rsidR="00DB555B" w:rsidRPr="00DB555B" w:rsidTr="00DB555B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742156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6,480,000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0.58%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6,480,000      </w:t>
            </w:r>
          </w:p>
        </w:tc>
      </w:tr>
      <w:tr w:rsidR="00DB555B" w:rsidRPr="00DB555B" w:rsidTr="00DB555B">
        <w:trPr>
          <w:trHeight w:val="63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742225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евиденцију и обележавање животиња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742251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Општинске административне таксе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1,650,000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0.15%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1,650,000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742253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за уређивање грађевинског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270,000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0.02%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270,000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742255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Такса за озакоњење објеката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920,000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920,000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742351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1,130,000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0.10%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1,200,000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2,330,000      </w:t>
            </w:r>
          </w:p>
        </w:tc>
      </w:tr>
      <w:tr w:rsidR="00DB555B" w:rsidRPr="00DB555B" w:rsidTr="00DB555B">
        <w:trPr>
          <w:trHeight w:val="46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4,250,000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0.38%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4,250,000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743324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4,239,000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0.38%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4,239,000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743351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новчаних казни за прекршаје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1,000      </w:t>
            </w:r>
          </w:p>
        </w:tc>
      </w:tr>
      <w:tr w:rsidR="00DB555B" w:rsidRPr="00DB555B" w:rsidTr="00DB555B">
        <w:trPr>
          <w:trHeight w:val="72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743353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20,000,000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744151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1.80%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20,000,000      </w:t>
            </w:r>
          </w:p>
        </w:tc>
      </w:tr>
      <w:tr w:rsidR="00DB555B" w:rsidRPr="00DB555B" w:rsidTr="00B01092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4,750,000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0.43%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4,750,000      </w:t>
            </w:r>
          </w:p>
        </w:tc>
      </w:tr>
      <w:tr w:rsidR="00DB555B" w:rsidRPr="00DB555B" w:rsidTr="00B01092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745151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приходи у корист нивоа општина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4,730,000  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0.42%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4,730,000      </w:t>
            </w:r>
          </w:p>
        </w:tc>
      </w:tr>
      <w:tr w:rsidR="00DB555B" w:rsidRPr="00DB555B" w:rsidTr="00B01092">
        <w:trPr>
          <w:trHeight w:val="4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745153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20,000      </w:t>
            </w:r>
          </w:p>
        </w:tc>
      </w:tr>
      <w:tr w:rsidR="00DB555B" w:rsidRPr="00DB555B" w:rsidTr="00DB555B">
        <w:trPr>
          <w:trHeight w:val="48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1,000,000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2F5A1F" w:rsidRDefault="00DB555B" w:rsidP="002F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2F5A1F">
              <w:rPr>
                <w:rFonts w:ascii="Times New Roman" w:eastAsia="Times New Roman" w:hAnsi="Times New Roman" w:cs="Times New Roman"/>
                <w:sz w:val="20"/>
                <w:szCs w:val="20"/>
              </w:rPr>
              <w:t>2114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0.09%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1,000,000      </w:t>
            </w:r>
          </w:p>
        </w:tc>
      </w:tr>
      <w:tr w:rsidR="00DB555B" w:rsidRPr="00DB555B" w:rsidTr="00DB555B">
        <w:trPr>
          <w:trHeight w:val="3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105,340,000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9.46%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105,340,000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ОСНОВНИХ СРЕДСТАВА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100,000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812151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покретне имовине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0.01%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105,240,000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105,240,000      </w:t>
            </w:r>
          </w:p>
        </w:tc>
      </w:tr>
      <w:tr w:rsidR="00DB555B" w:rsidRPr="00DB555B" w:rsidTr="00DB555B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841151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земљишта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105,240,000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9.45%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105,240,000      </w:t>
            </w:r>
          </w:p>
        </w:tc>
      </w:tr>
      <w:tr w:rsidR="00DB555B" w:rsidRPr="00DB555B" w:rsidTr="00DB555B">
        <w:trPr>
          <w:trHeight w:val="6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7+8+9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ПРИХОДИ И ПРИМАЊА ОД ЗАДУЖИВАЊА И ПРОДАЈЕ ФИН. ИМОВИНЕ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951,700,000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85.48%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18,400,000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970,100,000      </w:t>
            </w:r>
          </w:p>
        </w:tc>
      </w:tr>
      <w:tr w:rsidR="00DB555B" w:rsidRPr="00DB555B" w:rsidTr="00DB555B">
        <w:trPr>
          <w:trHeight w:val="8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3+7+8+9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ПРЕНЕТА СРЕДСТВА, ТЕКУЋИ ПРИХОДИ И ПРИМАЊА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</w:rPr>
              <w:t xml:space="preserve">  1,113,300,000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555B" w:rsidRPr="00B01092" w:rsidRDefault="00DB555B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</w:rPr>
              <w:t>100.00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</w:rPr>
              <w:t xml:space="preserve">         18,400,000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DB555B" w:rsidRPr="00B01092" w:rsidRDefault="00DB555B" w:rsidP="00DB5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</w:rPr>
              <w:t xml:space="preserve">     1,131,700,000      </w:t>
            </w:r>
          </w:p>
        </w:tc>
      </w:tr>
    </w:tbl>
    <w:p w:rsidR="00F63F77" w:rsidRDefault="00F63F77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F77" w:rsidRDefault="00F63F77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3F77" w:rsidRDefault="00F63F77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092" w:rsidRPr="00B01092" w:rsidRDefault="00B01092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4C7" w:rsidRDefault="000964C7" w:rsidP="000964C7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0964C7" w:rsidRPr="009971BD" w:rsidRDefault="000964C7" w:rsidP="000964C7">
      <w:pPr>
        <w:spacing w:after="0"/>
        <w:ind w:left="405" w:firstLine="3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У сталну буџетску резерву издвајају се средства у висини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1,</w:t>
      </w:r>
      <w:r w:rsidR="00D82FA8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0,00 динара.</w:t>
      </w:r>
    </w:p>
    <w:p w:rsidR="000964C7" w:rsidRDefault="000964C7" w:rsidP="000964C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текућу буџетску резерву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издвај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ају се средства у износу од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2FA8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B595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00,00 </w:t>
      </w:r>
      <w:r w:rsidRPr="002261FA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0964C7" w:rsidRDefault="000964C7" w:rsidP="000964C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964C7" w:rsidRPr="000964C7" w:rsidRDefault="000964C7" w:rsidP="000964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964C7">
        <w:rPr>
          <w:rFonts w:ascii="Times New Roman" w:hAnsi="Times New Roman" w:cs="Times New Roman"/>
          <w:bCs/>
          <w:sz w:val="24"/>
          <w:szCs w:val="24"/>
          <w:lang w:val="sr-Cyrl-CS"/>
        </w:rPr>
        <w:t>Члан 6.</w:t>
      </w:r>
    </w:p>
    <w:p w:rsidR="00887A7F" w:rsidRDefault="00D62BD8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Планирани капитални издаци свих корисника буџета Општине Владичин Хан за 202</w:t>
      </w:r>
      <w:r w:rsidR="00870AB0">
        <w:rPr>
          <w:rFonts w:ascii="Times New Roman" w:hAnsi="Times New Roman"/>
          <w:sz w:val="24"/>
          <w:szCs w:val="24"/>
          <w:lang w:val="sr-Cyrl-CS"/>
        </w:rPr>
        <w:t>3</w:t>
      </w:r>
      <w:r w:rsidR="000964C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, 202</w:t>
      </w:r>
      <w:r w:rsidR="00870AB0">
        <w:rPr>
          <w:rFonts w:ascii="Times New Roman" w:hAnsi="Times New Roman"/>
          <w:sz w:val="24"/>
          <w:szCs w:val="24"/>
          <w:lang w:val="sr-Cyrl-CS"/>
        </w:rPr>
        <w:t>4</w:t>
      </w:r>
      <w:r w:rsidR="000964C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 и 202</w:t>
      </w:r>
      <w:r w:rsidR="00870AB0">
        <w:rPr>
          <w:rFonts w:ascii="Times New Roman" w:hAnsi="Times New Roman"/>
          <w:sz w:val="24"/>
          <w:szCs w:val="24"/>
          <w:lang w:val="sr-Cyrl-CS"/>
        </w:rPr>
        <w:t>5</w:t>
      </w:r>
      <w:r w:rsidR="000964C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годину</w:t>
      </w:r>
      <w:r w:rsidR="000964C7">
        <w:rPr>
          <w:rFonts w:ascii="Times New Roman" w:hAnsi="Times New Roman"/>
          <w:sz w:val="24"/>
          <w:szCs w:val="24"/>
          <w:lang w:val="sr-Cyrl-CS"/>
        </w:rPr>
        <w:t xml:space="preserve"> исказани су следећ</w:t>
      </w:r>
      <w:r w:rsidR="00870AB0">
        <w:rPr>
          <w:rFonts w:ascii="Times New Roman" w:hAnsi="Times New Roman"/>
          <w:sz w:val="24"/>
          <w:szCs w:val="24"/>
          <w:lang w:val="sr-Cyrl-CS"/>
        </w:rPr>
        <w:t xml:space="preserve">ем </w:t>
      </w:r>
      <w:r w:rsidR="000964C7">
        <w:rPr>
          <w:rFonts w:ascii="Times New Roman" w:hAnsi="Times New Roman"/>
          <w:sz w:val="24"/>
          <w:szCs w:val="24"/>
          <w:lang w:val="sr-Cyrl-CS"/>
        </w:rPr>
        <w:t xml:space="preserve"> Преглед</w:t>
      </w:r>
      <w:r w:rsidR="00870AB0">
        <w:rPr>
          <w:rFonts w:ascii="Times New Roman" w:hAnsi="Times New Roman"/>
          <w:sz w:val="24"/>
          <w:szCs w:val="24"/>
          <w:lang w:val="sr-Cyrl-CS"/>
        </w:rPr>
        <w:t>у</w:t>
      </w:r>
      <w:r w:rsidR="00AB5952">
        <w:rPr>
          <w:rFonts w:ascii="Times New Roman" w:hAnsi="Times New Roman"/>
          <w:sz w:val="24"/>
          <w:szCs w:val="24"/>
          <w:lang w:val="sr-Cyrl-CS"/>
        </w:rPr>
        <w:t>.</w:t>
      </w:r>
    </w:p>
    <w:p w:rsidR="004960D3" w:rsidRDefault="004960D3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  <w:sectPr w:rsidR="004960D3" w:rsidSect="00C65FCD">
          <w:headerReference w:type="default" r:id="rId8"/>
          <w:pgSz w:w="12240" w:h="15840"/>
          <w:pgMar w:top="568" w:right="720" w:bottom="720" w:left="630" w:header="720" w:footer="720" w:gutter="0"/>
          <w:cols w:space="720"/>
          <w:docGrid w:linePitch="360"/>
        </w:sectPr>
      </w:pPr>
    </w:p>
    <w:p w:rsidR="004960D3" w:rsidRDefault="004960D3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2420" w:type="dxa"/>
        <w:tblInd w:w="98" w:type="dxa"/>
        <w:tblLook w:val="04A0"/>
      </w:tblPr>
      <w:tblGrid>
        <w:gridCol w:w="959"/>
        <w:gridCol w:w="3005"/>
        <w:gridCol w:w="1786"/>
        <w:gridCol w:w="1561"/>
        <w:gridCol w:w="1416"/>
        <w:gridCol w:w="1416"/>
        <w:gridCol w:w="1296"/>
        <w:gridCol w:w="1596"/>
      </w:tblGrid>
      <w:tr w:rsidR="00B01092" w:rsidRPr="00B01092" w:rsidTr="00B01092">
        <w:trPr>
          <w:trHeight w:val="1080"/>
        </w:trPr>
        <w:tc>
          <w:tcPr>
            <w:tcW w:w="124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9B8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ПРЕГЛЕД  КАПИТАЛНИХ ПРОЈЕКАТА ПО СЕКТОРИМА, ВРЕДНОСТИ, ГОДИНАМА И ПРИОРИТЕТИМА</w:t>
            </w:r>
          </w:p>
        </w:tc>
      </w:tr>
      <w:tr w:rsidR="00B01092" w:rsidRPr="00B01092" w:rsidTr="00B01092">
        <w:trPr>
          <w:trHeight w:val="315"/>
        </w:trPr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шифра сектора</w:t>
            </w:r>
          </w:p>
        </w:tc>
        <w:tc>
          <w:tcPr>
            <w:tcW w:w="3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 сектора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укупна вредност пројеката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вредност реализованог до 2023.године</w:t>
            </w:r>
          </w:p>
        </w:tc>
        <w:tc>
          <w:tcPr>
            <w:tcW w:w="3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вредност сектора по годинама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Приоритет - број бодова у рангирању</w:t>
            </w:r>
          </w:p>
        </w:tc>
      </w:tr>
      <w:tr w:rsidR="00B01092" w:rsidRPr="00B01092" w:rsidTr="00B01092">
        <w:trPr>
          <w:trHeight w:val="315"/>
        </w:trPr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1092" w:rsidRPr="00B01092" w:rsidTr="00B01092">
        <w:trPr>
          <w:trHeight w:val="57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B01092" w:rsidRPr="00B01092" w:rsidRDefault="006541D8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</w:t>
            </w:r>
            <w:r w:rsidR="00B01092"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,800,000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B01092" w:rsidRPr="00B01092" w:rsidRDefault="00B01092" w:rsidP="0065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5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,300,000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94,800,000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40,200,000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1092" w:rsidRPr="00B01092" w:rsidTr="00B01092">
        <w:trPr>
          <w:trHeight w:val="160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90.50</w:t>
            </w:r>
          </w:p>
        </w:tc>
      </w:tr>
      <w:tr w:rsidR="00B01092" w:rsidRPr="00B01092" w:rsidTr="00B01092">
        <w:trPr>
          <w:trHeight w:val="69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атмосферске канализације "Центар"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84.00</w:t>
            </w:r>
          </w:p>
        </w:tc>
      </w:tr>
      <w:tr w:rsidR="00B01092" w:rsidRPr="00B01092" w:rsidTr="00B01092">
        <w:trPr>
          <w:trHeight w:val="12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за водоснабдевање у МЗ Козница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39,800,000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21,800,000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63.00</w:t>
            </w:r>
          </w:p>
        </w:tc>
      </w:tr>
      <w:tr w:rsidR="00B01092" w:rsidRPr="00B01092" w:rsidTr="00B01092">
        <w:trPr>
          <w:trHeight w:val="18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65.50</w:t>
            </w:r>
          </w:p>
        </w:tc>
      </w:tr>
      <w:tr w:rsidR="00B01092" w:rsidRPr="00B01092" w:rsidTr="00CB1D4C">
        <w:trPr>
          <w:trHeight w:val="178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10,600,000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65.00</w:t>
            </w:r>
          </w:p>
        </w:tc>
      </w:tr>
      <w:tr w:rsidR="00B01092" w:rsidRPr="00B01092" w:rsidTr="00CB1D4C">
        <w:trPr>
          <w:trHeight w:val="18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10,900,000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63.00</w:t>
            </w:r>
          </w:p>
        </w:tc>
      </w:tr>
      <w:tr w:rsidR="00B01092" w:rsidRPr="00B01092" w:rsidTr="00B01092">
        <w:trPr>
          <w:trHeight w:val="151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11,800,000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11,800,000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60.50</w:t>
            </w:r>
          </w:p>
        </w:tc>
      </w:tr>
      <w:tr w:rsidR="00B01092" w:rsidRPr="00B01092" w:rsidTr="00B01092">
        <w:trPr>
          <w:trHeight w:val="171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- 2. фаза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11,400,000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11,400,000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66.50</w:t>
            </w:r>
          </w:p>
        </w:tc>
      </w:tr>
      <w:tr w:rsidR="00B01092" w:rsidRPr="00B01092" w:rsidTr="00B01092">
        <w:trPr>
          <w:trHeight w:val="93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водоводне мреже за села Лепеница и Кацапун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40.00</w:t>
            </w:r>
          </w:p>
        </w:tc>
      </w:tr>
      <w:tr w:rsidR="00B01092" w:rsidRPr="00B01092" w:rsidTr="00B01092">
        <w:trPr>
          <w:trHeight w:val="126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 надзора и управљања водоводним системом Владичиног Хана, мерна места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26,300,000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12,300,000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55.00</w:t>
            </w:r>
          </w:p>
        </w:tc>
      </w:tr>
      <w:tr w:rsidR="00B01092" w:rsidRPr="00B01092" w:rsidTr="00B01092">
        <w:trPr>
          <w:trHeight w:val="151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Секундарна водоводна мрежа у Владичином Хану на КП бр. 483,1031,493,492,411, дужине    264 метара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69.50</w:t>
            </w:r>
          </w:p>
        </w:tc>
      </w:tr>
      <w:tr w:rsidR="00B01092" w:rsidRPr="00B01092" w:rsidTr="00CB1D4C">
        <w:trPr>
          <w:trHeight w:val="79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бунара број 6 у изворишту Сува Морава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47.50</w:t>
            </w:r>
          </w:p>
        </w:tc>
      </w:tr>
      <w:tr w:rsidR="00B01092" w:rsidRPr="00B01092" w:rsidTr="00CB1D4C">
        <w:trPr>
          <w:trHeight w:val="14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22,800,000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74.50</w:t>
            </w:r>
          </w:p>
        </w:tc>
      </w:tr>
      <w:tr w:rsidR="00B01092" w:rsidRPr="00B01092" w:rsidTr="00B01092">
        <w:trPr>
          <w:trHeight w:val="111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секундарне водоводне мреже у насељу Бојчинце - Владичин Хан.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47.00</w:t>
            </w:r>
          </w:p>
        </w:tc>
      </w:tr>
      <w:tr w:rsidR="006541D8" w:rsidRPr="00B01092" w:rsidTr="00B01092">
        <w:trPr>
          <w:trHeight w:val="6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D8" w:rsidRPr="00B01092" w:rsidRDefault="006541D8" w:rsidP="006541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8" w:rsidRPr="006541D8" w:rsidRDefault="006541D8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Опремање ЈП Водовод набавком специјалног  комбинованог возила за чишћење, усисавање, пробијање канализације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8" w:rsidRPr="00B01092" w:rsidRDefault="006541D8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15,000.000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1D8" w:rsidRPr="006541D8" w:rsidRDefault="006541D8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8" w:rsidRPr="006541D8" w:rsidRDefault="006541D8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15,000.000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8" w:rsidRPr="006541D8" w:rsidRDefault="006541D8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1D8" w:rsidRPr="006541D8" w:rsidRDefault="006541D8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6541D8" w:rsidRPr="006541D8" w:rsidRDefault="006541D8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44.00</w:t>
            </w:r>
          </w:p>
        </w:tc>
      </w:tr>
      <w:tr w:rsidR="00B01092" w:rsidRPr="00B01092" w:rsidTr="00B01092">
        <w:trPr>
          <w:trHeight w:val="6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6541D8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Опремање ЈП Комунално - набавком путарског возила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43.50</w:t>
            </w:r>
          </w:p>
        </w:tc>
      </w:tr>
      <w:tr w:rsidR="00B01092" w:rsidRPr="00B01092" w:rsidTr="00B01092">
        <w:trPr>
          <w:trHeight w:val="315"/>
        </w:trPr>
        <w:tc>
          <w:tcPr>
            <w:tcW w:w="108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1092" w:rsidRPr="00B01092" w:rsidTr="00B01092">
        <w:trPr>
          <w:trHeight w:val="31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Саобраћај и комуникације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52,000,000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B01092" w:rsidRPr="00B01092" w:rsidTr="00B01092">
        <w:trPr>
          <w:trHeight w:val="114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система јавне расвете ка сеоским месним заједницама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55.00</w:t>
            </w:r>
          </w:p>
        </w:tc>
      </w:tr>
      <w:tr w:rsidR="00B01092" w:rsidRPr="00B01092" w:rsidTr="00B01092">
        <w:trPr>
          <w:trHeight w:val="51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улице "Први мај"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57.00</w:t>
            </w:r>
          </w:p>
        </w:tc>
      </w:tr>
      <w:tr w:rsidR="00B01092" w:rsidRPr="00B01092" w:rsidTr="00B01092">
        <w:trPr>
          <w:trHeight w:val="82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Изградња улице Боре Станковића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61.00</w:t>
            </w:r>
          </w:p>
        </w:tc>
      </w:tr>
      <w:tr w:rsidR="00B01092" w:rsidRPr="00B01092" w:rsidTr="00B01092">
        <w:trPr>
          <w:trHeight w:val="6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Изградња улице Јурија Гагарина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B01092" w:rsidRPr="00B01092" w:rsidTr="00B01092">
        <w:trPr>
          <w:trHeight w:val="6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Изградња улице Ивана Милутиновића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B01092" w:rsidRPr="00B01092" w:rsidTr="00B01092">
        <w:trPr>
          <w:trHeight w:val="63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Изградња улице Пролетерске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51.00</w:t>
            </w:r>
          </w:p>
        </w:tc>
      </w:tr>
      <w:tr w:rsidR="00B01092" w:rsidRPr="00B01092" w:rsidTr="00B01092">
        <w:trPr>
          <w:trHeight w:val="6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дела улице Цвијићеве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60.50</w:t>
            </w:r>
          </w:p>
        </w:tc>
      </w:tr>
      <w:tr w:rsidR="00B01092" w:rsidRPr="00B01092" w:rsidTr="00CB1D4C">
        <w:trPr>
          <w:trHeight w:val="97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дела улице Краља Петра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54.50</w:t>
            </w:r>
          </w:p>
        </w:tc>
      </w:tr>
      <w:tr w:rsidR="00B01092" w:rsidRPr="00B01092" w:rsidTr="00CB1D4C">
        <w:trPr>
          <w:trHeight w:val="75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дела улице Милентија Поповића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47.00</w:t>
            </w:r>
          </w:p>
        </w:tc>
      </w:tr>
      <w:tr w:rsidR="00B01092" w:rsidRPr="00B01092" w:rsidTr="00B01092">
        <w:trPr>
          <w:trHeight w:val="79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дела улице Пчињске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67.00</w:t>
            </w:r>
          </w:p>
        </w:tc>
      </w:tr>
      <w:tr w:rsidR="00B01092" w:rsidRPr="00B01092" w:rsidTr="00B01092">
        <w:trPr>
          <w:trHeight w:val="84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пет оса градских саобраћајница у насељу "Ширине"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52.00</w:t>
            </w:r>
          </w:p>
        </w:tc>
      </w:tr>
      <w:tr w:rsidR="00B01092" w:rsidRPr="00B01092" w:rsidTr="00B01092">
        <w:trPr>
          <w:trHeight w:val="9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крака у улици Николе Тесле са јавним пакиралиштем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43.00</w:t>
            </w:r>
          </w:p>
        </w:tc>
      </w:tr>
      <w:tr w:rsidR="00B01092" w:rsidRPr="00B01092" w:rsidTr="00B01092">
        <w:trPr>
          <w:trHeight w:val="274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некатегорисаних путева  у МЗ Лебет, Мањак, Љутеж, Полом, Богошево, Стубал, Прекодолце, Житорађе, Репиште, Јастребац, Декутинце, Лепеница, Репинце, Прибој, Куново и Сува Морава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48.00</w:t>
            </w:r>
          </w:p>
        </w:tc>
      </w:tr>
      <w:tr w:rsidR="00B01092" w:rsidRPr="00B01092" w:rsidTr="00B01092">
        <w:trPr>
          <w:trHeight w:val="64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иградња пешачког моста на реци Врли  у Вл. Хану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72.00</w:t>
            </w:r>
          </w:p>
        </w:tc>
      </w:tr>
      <w:tr w:rsidR="00B01092" w:rsidRPr="00B01092" w:rsidTr="00B01092">
        <w:trPr>
          <w:trHeight w:val="70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пешачке зоне у ТЦ Занатски центар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72.00</w:t>
            </w:r>
          </w:p>
        </w:tc>
      </w:tr>
      <w:tr w:rsidR="00B01092" w:rsidRPr="00B01092" w:rsidTr="00B01092">
        <w:trPr>
          <w:trHeight w:val="300"/>
        </w:trPr>
        <w:tc>
          <w:tcPr>
            <w:tcW w:w="108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1092" w:rsidRPr="00B01092" w:rsidTr="00B01092">
        <w:trPr>
          <w:trHeight w:val="31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 и омладина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B01092" w:rsidRPr="00B01092" w:rsidTr="00CB1D4C">
        <w:trPr>
          <w:trHeight w:val="109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спортско рекреативног центра у насељу Пољана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58.00</w:t>
            </w:r>
          </w:p>
        </w:tc>
      </w:tr>
      <w:tr w:rsidR="00B01092" w:rsidRPr="00B01092" w:rsidTr="00CB1D4C">
        <w:trPr>
          <w:trHeight w:val="133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и опремање спортско рекреативних јавних површина на територији Општине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64.00</w:t>
            </w:r>
          </w:p>
        </w:tc>
      </w:tr>
      <w:tr w:rsidR="00B01092" w:rsidRPr="00B01092" w:rsidTr="00B01092">
        <w:trPr>
          <w:trHeight w:val="112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Капитално одржавање отворених спортских терена на УСЦ Куњак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57.50</w:t>
            </w:r>
          </w:p>
        </w:tc>
      </w:tr>
      <w:tr w:rsidR="00B01092" w:rsidRPr="00B01092" w:rsidTr="00B01092">
        <w:trPr>
          <w:trHeight w:val="300"/>
        </w:trPr>
        <w:tc>
          <w:tcPr>
            <w:tcW w:w="108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1092" w:rsidRPr="00B01092" w:rsidTr="00B01092">
        <w:trPr>
          <w:trHeight w:val="315"/>
        </w:trPr>
        <w:tc>
          <w:tcPr>
            <w:tcW w:w="1085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01092" w:rsidRPr="00B01092" w:rsidTr="00B01092">
        <w:trPr>
          <w:trHeight w:val="315"/>
        </w:trPr>
        <w:tc>
          <w:tcPr>
            <w:tcW w:w="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531,500,000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285,500,000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246,000,000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рангирање</w:t>
            </w:r>
          </w:p>
        </w:tc>
      </w:tr>
      <w:tr w:rsidR="00B01092" w:rsidRPr="00B01092" w:rsidTr="00B01092">
        <w:trPr>
          <w:trHeight w:val="177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Доградња централног објекта Дечјег   вртића у Владичином Хану-објекат предшколског код ОШ Бранко Радичевић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20,500,000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20,500,000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71.50</w:t>
            </w:r>
          </w:p>
        </w:tc>
      </w:tr>
      <w:tr w:rsidR="00B01092" w:rsidRPr="00B01092" w:rsidTr="00B01092">
        <w:trPr>
          <w:trHeight w:val="132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62.00</w:t>
            </w:r>
          </w:p>
        </w:tc>
      </w:tr>
      <w:tr w:rsidR="00B01092" w:rsidRPr="00B01092" w:rsidTr="00B01092">
        <w:trPr>
          <w:trHeight w:val="1800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246,000,000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246,000,000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61.00</w:t>
            </w:r>
          </w:p>
        </w:tc>
      </w:tr>
      <w:tr w:rsidR="00B01092" w:rsidRPr="00B01092" w:rsidTr="00B01092">
        <w:trPr>
          <w:trHeight w:val="1575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0109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71.50</w:t>
            </w:r>
          </w:p>
        </w:tc>
      </w:tr>
      <w:tr w:rsidR="00B01092" w:rsidRPr="00B01092" w:rsidTr="00B01092">
        <w:trPr>
          <w:trHeight w:val="330"/>
        </w:trPr>
        <w:tc>
          <w:tcPr>
            <w:tcW w:w="38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B01092" w:rsidRPr="00B01092" w:rsidRDefault="00B01092" w:rsidP="0065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65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,300,000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B01092" w:rsidRPr="00B01092" w:rsidRDefault="00B01092" w:rsidP="00654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5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,800,000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429,800,000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bottom"/>
            <w:hideMark/>
          </w:tcPr>
          <w:p w:rsidR="00B01092" w:rsidRPr="00B01092" w:rsidRDefault="00B01092" w:rsidP="00B01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92,200,000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B01092" w:rsidRPr="00B01092" w:rsidRDefault="00B01092" w:rsidP="00B0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1,096,300,000</w:t>
            </w:r>
          </w:p>
        </w:tc>
      </w:tr>
    </w:tbl>
    <w:p w:rsidR="00CF15CC" w:rsidRPr="00CF15CC" w:rsidRDefault="00CF15CC">
      <w:pPr>
        <w:sectPr w:rsidR="00CF15CC" w:rsidRPr="00CF15CC" w:rsidSect="004960D3">
          <w:pgSz w:w="15840" w:h="12240" w:orient="landscape"/>
          <w:pgMar w:top="629" w:right="567" w:bottom="720" w:left="720" w:header="720" w:footer="720" w:gutter="0"/>
          <w:cols w:space="720"/>
          <w:docGrid w:linePitch="360"/>
        </w:sect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964C7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1769" w:rsidRDefault="00601769" w:rsidP="0060176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Расходи и издаци буџета према економској, функционалној, организационој и програмској  класификацији утврђују се у следећим износима (табеле 2, 3, 4 и 5):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10855" w:type="dxa"/>
        <w:tblInd w:w="103" w:type="dxa"/>
        <w:tblLook w:val="04A0"/>
      </w:tblPr>
      <w:tblGrid>
        <w:gridCol w:w="833"/>
        <w:gridCol w:w="4326"/>
        <w:gridCol w:w="1596"/>
        <w:gridCol w:w="1116"/>
        <w:gridCol w:w="1388"/>
        <w:gridCol w:w="1596"/>
      </w:tblGrid>
      <w:tr w:rsidR="000957F8" w:rsidRPr="000957F8" w:rsidTr="00A41797">
        <w:trPr>
          <w:trHeight w:val="6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Екон. клас.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ВРСТЕ РАСХОДА И ИЗДАТАКА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Структ.         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остала средства корисника буџета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ТЕКУЋИ РАСХОДИ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837,350,000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75.21%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17,900,000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855,250,000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РАСХОДИ ЗА ЗАПОСЛЕНЕ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201,320,000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18.08%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201,320,000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и додаци запослених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160,290,000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14.40%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160,290,000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25,870,000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2.32%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25,870,000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3,010,000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0.27%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3,010,000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запослене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9,360,000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0.84%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9,360,000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Награде,бонуси и остали посебни расходи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2,790,000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0.25%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2,790,000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КОРИШЋЕЊЕ УСЛУГА И РОБА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288,720,000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25.93%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700,000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289,420,000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Стални трошкови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67,880,000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6.10%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200,000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68,080,000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путовања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2,050,000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0.18%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2,050,000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по уговору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58,185,000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5.23%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500,000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58,685,000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Специјализоване услуге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67,030,000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6.02%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67,030,000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Текуће поправке и одржавање (услуге и мат)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73,770,000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6.63%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73,770,000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19,805,000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1.78%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19,805,000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СУБВЕНЦИЈЕ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77,500,000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6.96%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77,500,000      </w:t>
            </w:r>
          </w:p>
        </w:tc>
      </w:tr>
      <w:tr w:rsidR="000957F8" w:rsidRPr="000957F8" w:rsidTr="00A41797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33,000,000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2.96%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33,000,000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44,500,000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4.00%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44,500,000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ДОНАЦИЈЕ И ТРАНСФЕРИ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118,600,000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10.65%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7,500,000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126,100,000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Текући трансфери осталим нивоима власти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105,600,000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9.49%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105,600,000      </w:t>
            </w:r>
          </w:p>
        </w:tc>
      </w:tr>
      <w:tr w:rsidR="000957F8" w:rsidRPr="000957F8" w:rsidTr="00A41797">
        <w:trPr>
          <w:trHeight w:val="45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 организацијама обавезног социјалног осигурања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13,000,000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1.17%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7,500,000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20,500,000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СОЦИЈАЛНА ПОМОЋ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43,400,000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9,700,000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53,100,000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43,400,000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3.90%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9,700,000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53,100,000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 РАСХОДИ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78,310,000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78,310,000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Дотације невладиним организацијама;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63,110,000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5.67%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63,110,000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Порези, обавезне таксе, казне и пенали;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1,850,000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0.17%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1,850,000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Новчане казне и пенали по решењу судова;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11,050,000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0.99%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11,050,000      </w:t>
            </w:r>
          </w:p>
        </w:tc>
      </w:tr>
      <w:tr w:rsidR="000957F8" w:rsidRPr="000957F8" w:rsidTr="00A41797">
        <w:trPr>
          <w:trHeight w:val="69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484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300,000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0.03%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300,000      </w:t>
            </w:r>
          </w:p>
        </w:tc>
      </w:tr>
      <w:tr w:rsidR="000957F8" w:rsidRPr="000957F8" w:rsidTr="00A41797">
        <w:trPr>
          <w:trHeight w:val="46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2,000,000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0.18%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2,000,000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АДМИНИСТРАТИВНИ ТРАНСФЕРИ БУЏЕТА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29,500,000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2.65%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29,500,000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49911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Стална резерва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1,500,000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0.13%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1,500,000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49912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Текућа резерва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28,000,000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2.52%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28,000,000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КАПИТАЛНИ ИЗДАЦИ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275,950,000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24.79%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500,000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276,450,000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230,950,000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20.74%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230,950,000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и грађевински објекти;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193,650,000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17.39%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193,650,000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 и опрема;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37,200,000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3.34%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37,200,000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Нематеријална имовина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0.01%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ЗАЛИХЕ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500,000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500,000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Залихе робе за даљу продају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500,000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500,000      </w:t>
            </w:r>
          </w:p>
        </w:tc>
      </w:tr>
      <w:tr w:rsidR="000957F8" w:rsidRPr="000957F8" w:rsidTr="00A41797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ПРИРОДНА ИМОВИНА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45,000,000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45,000,000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Земљиште;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45,000,000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4.04%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45,000,000      </w:t>
            </w:r>
          </w:p>
        </w:tc>
      </w:tr>
      <w:tr w:rsidR="000957F8" w:rsidRPr="000957F8" w:rsidTr="00A41797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УКУПНИ ЈАВНИ РАСХОДИ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1,113,300,000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18,400,000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0957F8" w:rsidRPr="00A41797" w:rsidRDefault="000957F8" w:rsidP="00095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1,131,700,000      </w:t>
            </w:r>
          </w:p>
        </w:tc>
      </w:tr>
    </w:tbl>
    <w:p w:rsidR="000957F8" w:rsidRDefault="000957F8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7F8" w:rsidRDefault="000957F8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3. Расходи и издаци према функционалној класификацији</w:t>
      </w:r>
    </w:p>
    <w:tbl>
      <w:tblPr>
        <w:tblW w:w="10480" w:type="dxa"/>
        <w:tblInd w:w="103" w:type="dxa"/>
        <w:tblLook w:val="04A0"/>
      </w:tblPr>
      <w:tblGrid>
        <w:gridCol w:w="1282"/>
        <w:gridCol w:w="3592"/>
        <w:gridCol w:w="1596"/>
        <w:gridCol w:w="1116"/>
        <w:gridCol w:w="1388"/>
        <w:gridCol w:w="1596"/>
      </w:tblGrid>
      <w:tr w:rsidR="00A41797" w:rsidRPr="00A41797" w:rsidTr="00A41797">
        <w:trPr>
          <w:trHeight w:val="13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из буџета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остала средства корисника буџета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Укупна јавна средства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 ЗАШТИТА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70,600,000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70,600,000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Породица и деца;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6,200,000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0.56%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6,200,000</w:t>
            </w:r>
          </w:p>
        </w:tc>
      </w:tr>
      <w:tr w:rsidR="00A41797" w:rsidRPr="00A41797" w:rsidTr="00A41797">
        <w:trPr>
          <w:trHeight w:val="94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55,100,000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4.95%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55,100,000</w:t>
            </w:r>
          </w:p>
        </w:tc>
      </w:tr>
      <w:tr w:rsidR="00A41797" w:rsidRPr="00A41797" w:rsidTr="00A41797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9,300,000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0.84%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9,300,000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 ЈАВНЕ УСЛУГЕ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287,200,000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25.80%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287,200,000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Извршни и законодавни органи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23,900,000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2.15%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23,900,000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кадровске услуге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226,600,000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20.35%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226,600,000</w:t>
            </w:r>
          </w:p>
        </w:tc>
      </w:tr>
      <w:tr w:rsidR="00A41797" w:rsidRPr="00A41797" w:rsidTr="00A41797">
        <w:trPr>
          <w:trHeight w:val="94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јавне услуге некласификоване на другом месту;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36,700,000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3.30%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36,700,000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РЕД И БЕЗБЕДНОСТ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0.31%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3,500,000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400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ЕКОНОМСКИ ПОСЛОВИ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189,700,000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17.04%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189,700,000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17,400,000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1.56%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17,400,000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14.60%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162,500,000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саобраћај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162,500,000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14.60%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162,500,000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Водени саобраћај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Железнички саобраћај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Ваздушни саобраћај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ДЕЛАТНОСТИ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9,800,000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0.88%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9,800,000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9,800,000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0.88%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9,800,000</w:t>
            </w:r>
          </w:p>
        </w:tc>
      </w:tr>
      <w:tr w:rsidR="00A41797" w:rsidRPr="00A41797" w:rsidTr="00A41797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75,700,000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6.80%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75,700,000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отпадом;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33,200,000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2.98%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33,200,000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отпадним водама;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15,000,000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1.35%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15,000,000</w:t>
            </w:r>
          </w:p>
        </w:tc>
      </w:tr>
      <w:tr w:rsidR="00A41797" w:rsidRPr="00A41797" w:rsidTr="00A41797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биљног и животињског света и крајолика;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24,500,000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2.20%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24,500,000</w:t>
            </w:r>
          </w:p>
        </w:tc>
      </w:tr>
      <w:tr w:rsidR="00A41797" w:rsidRPr="00A41797" w:rsidTr="00A41797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- истраживање и развој;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0.18%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2,000,000</w:t>
            </w:r>
          </w:p>
        </w:tc>
      </w:tr>
      <w:tr w:rsidR="00A41797" w:rsidRPr="00A41797" w:rsidTr="00A41797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0.09%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1,000,000</w:t>
            </w:r>
          </w:p>
        </w:tc>
      </w:tr>
      <w:tr w:rsidR="00A41797" w:rsidRPr="00A41797" w:rsidTr="00A41797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ПОСЛОВИ СТАНОВАЊА И ЗАЈЕДНИЦЕ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146,800,000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13.19%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17,200,000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164,000,000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заједнице;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26,000,000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2.34%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17,200,000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43,200,000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Водоснабдевање;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73,500,000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6.60%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73,500,000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 расвета;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23,300,000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2.09%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23,300,000</w:t>
            </w:r>
          </w:p>
        </w:tc>
      </w:tr>
      <w:tr w:rsidR="00A41797" w:rsidRPr="00A41797" w:rsidTr="00A41797">
        <w:trPr>
          <w:trHeight w:val="6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24,000,000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2.16%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24,000,000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0.75%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јавног здравства;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8,400,000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0.75%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8,400,000</w:t>
            </w:r>
          </w:p>
        </w:tc>
      </w:tr>
      <w:tr w:rsidR="00A41797" w:rsidRPr="00A41797" w:rsidTr="00A41797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РЕКРЕАЦИЈА, СПОРТ, КУЛТУРА И ВЕРЕ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134,200,000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135,400,000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рекреације и спорта;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93,700,000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8.42%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94,900,000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културе;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35,900,000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3.22%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35,900,000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емитовања и штампања;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4,500,000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0.40%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4,500,000</w:t>
            </w:r>
          </w:p>
        </w:tc>
      </w:tr>
      <w:tr w:rsidR="00A41797" w:rsidRPr="00A41797" w:rsidTr="00A41797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Рекреација спорт, култура и вере некласификовани на др. </w:t>
            </w:r>
            <w:proofErr w:type="gramStart"/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gramEnd"/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0.01%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197,200,000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17.71%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197,200,000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99,400,000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8.93%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99,400,000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66,200,000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5.95%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66,200,000</w:t>
            </w:r>
          </w:p>
        </w:tc>
      </w:tr>
      <w:tr w:rsidR="00A41797" w:rsidRPr="00A41797" w:rsidTr="00A41797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 образовање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31,600,000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2.84%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31,600,000</w:t>
            </w:r>
          </w:p>
        </w:tc>
      </w:tr>
      <w:tr w:rsidR="00A41797" w:rsidRPr="00A41797" w:rsidTr="00A41797">
        <w:trPr>
          <w:trHeight w:val="52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1,113,300,000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18,400,000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41797" w:rsidRPr="00A4179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F86"/>
            <w:r w:rsidRPr="00A4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1,131,700,000</w:t>
            </w:r>
            <w:bookmarkEnd w:id="0"/>
          </w:p>
        </w:tc>
      </w:tr>
    </w:tbl>
    <w:p w:rsidR="00CB1D4C" w:rsidRPr="00A41797" w:rsidRDefault="00CB1D4C" w:rsidP="00A41797">
      <w:pPr>
        <w:rPr>
          <w:rFonts w:ascii="Times New Roman" w:hAnsi="Times New Roman"/>
          <w:sz w:val="24"/>
          <w:szCs w:val="24"/>
        </w:rPr>
        <w:sectPr w:rsidR="00CB1D4C" w:rsidRPr="00A41797" w:rsidSect="00CA5930">
          <w:pgSz w:w="12240" w:h="15840"/>
          <w:pgMar w:top="567" w:right="720" w:bottom="720" w:left="629" w:header="720" w:footer="720" w:gutter="0"/>
          <w:cols w:space="720"/>
          <w:docGrid w:linePitch="360"/>
        </w:sect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tbl>
      <w:tblPr>
        <w:tblW w:w="13994" w:type="dxa"/>
        <w:tblInd w:w="98" w:type="dxa"/>
        <w:tblLayout w:type="fixed"/>
        <w:tblLook w:val="04A0"/>
      </w:tblPr>
      <w:tblGrid>
        <w:gridCol w:w="482"/>
        <w:gridCol w:w="95"/>
        <w:gridCol w:w="284"/>
        <w:gridCol w:w="103"/>
        <w:gridCol w:w="1102"/>
        <w:gridCol w:w="623"/>
        <w:gridCol w:w="749"/>
        <w:gridCol w:w="714"/>
        <w:gridCol w:w="5423"/>
        <w:gridCol w:w="1481"/>
        <w:gridCol w:w="1426"/>
        <w:gridCol w:w="1512"/>
      </w:tblGrid>
      <w:tr w:rsidR="00A41797" w:rsidRPr="006D2A3F" w:rsidTr="001B095F">
        <w:trPr>
          <w:trHeight w:val="1170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из буџета          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A41797" w:rsidRPr="006D2A3F" w:rsidTr="001B095F">
        <w:trPr>
          <w:trHeight w:val="37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57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483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6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A41797" w:rsidRPr="006D2A3F" w:rsidTr="001B095F">
        <w:trPr>
          <w:trHeight w:val="39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410,000</w:t>
            </w:r>
          </w:p>
        </w:tc>
      </w:tr>
      <w:tr w:rsidR="00A41797" w:rsidRPr="006D2A3F" w:rsidTr="001B095F">
        <w:trPr>
          <w:trHeight w:val="479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8,800,000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4.180.000    извор фин. 07 -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4.620.000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8,800,000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8,800,000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1797" w:rsidRPr="006D2A3F" w:rsidTr="001B095F">
        <w:trPr>
          <w:trHeight w:val="314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77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233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6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</w:tr>
      <w:tr w:rsidR="00A41797" w:rsidRPr="006D2A3F" w:rsidTr="001B095F">
        <w:trPr>
          <w:trHeight w:val="78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финанс.   - 07 - трансфери др. нивоа власти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</w:tr>
      <w:tr w:rsidR="00A41797" w:rsidRPr="006D2A3F" w:rsidTr="001B095F">
        <w:trPr>
          <w:trHeight w:val="12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1797" w:rsidRPr="006D2A3F" w:rsidTr="001B095F">
        <w:trPr>
          <w:trHeight w:val="307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6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8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6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7,150,000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7,150,000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1,320,000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1,320,000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A41797" w:rsidRPr="006D2A3F" w:rsidTr="001B095F">
        <w:trPr>
          <w:trHeight w:val="106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ПРЕДСЕДНИК  ОПШТИНЕ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Буџета 8.300.000    извор фин. 07 -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1.700.000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674837" w:rsidRPr="006D2A3F" w:rsidTr="001B095F">
        <w:trPr>
          <w:trHeight w:val="456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ЈАВНО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ПРАВОБРАНИЛАШТВО ОПШТИНЕ ВЛАДИЧИН ХАН</w:t>
            </w:r>
          </w:p>
        </w:tc>
      </w:tr>
      <w:tr w:rsidR="00A41797" w:rsidRPr="006D2A3F" w:rsidTr="001B095F">
        <w:trPr>
          <w:trHeight w:val="57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483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2,470,000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2,470,000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265,000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A41797" w:rsidRPr="006D2A3F" w:rsidTr="001B095F">
        <w:trPr>
          <w:trHeight w:val="519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A41797" w:rsidRPr="006D2A3F" w:rsidTr="001B095F">
        <w:trPr>
          <w:trHeight w:val="1162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4 -   ЈАВНО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ПРАВОБРАНИЛАШТВО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прих.и и прим.  Буџета 2.870.000    извор фин. 07 -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   630.000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A41797" w:rsidRPr="006D2A3F" w:rsidTr="001B095F">
        <w:trPr>
          <w:trHeight w:val="58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1797" w:rsidRPr="006D2A3F" w:rsidTr="001B095F">
        <w:trPr>
          <w:trHeight w:val="480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60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4837" w:rsidRPr="006D2A3F" w:rsidTr="001B095F">
        <w:trPr>
          <w:trHeight w:val="39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7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4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 заштиту из буџета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A41797" w:rsidRPr="006D2A3F" w:rsidTr="001B095F">
        <w:trPr>
          <w:trHeight w:val="36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A41797" w:rsidRPr="006D2A3F" w:rsidTr="001B095F">
        <w:trPr>
          <w:trHeight w:val="76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0901-0019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01 - општи приходи и примања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</w:tr>
      <w:tr w:rsidR="00A41797" w:rsidRPr="006D2A3F" w:rsidTr="001B095F">
        <w:trPr>
          <w:trHeight w:val="25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4837" w:rsidRPr="006D2A3F" w:rsidTr="001B095F">
        <w:trPr>
          <w:trHeight w:val="39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9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9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A41797" w:rsidRPr="006D2A3F" w:rsidTr="001B095F">
        <w:trPr>
          <w:trHeight w:val="99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0901-0020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07 -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A41797" w:rsidRPr="006D2A3F" w:rsidTr="001B095F">
        <w:trPr>
          <w:trHeight w:val="39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4837" w:rsidRPr="006D2A3F" w:rsidTr="001B095F">
        <w:trPr>
          <w:trHeight w:val="36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63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63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 - Центар за социјални рад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11,300,000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11,300,000</w:t>
            </w:r>
          </w:p>
        </w:tc>
      </w:tr>
      <w:tr w:rsidR="00A41797" w:rsidRPr="006D2A3F" w:rsidTr="001B095F">
        <w:trPr>
          <w:trHeight w:val="63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A41797" w:rsidRPr="006D2A3F" w:rsidTr="001B095F">
        <w:trPr>
          <w:trHeight w:val="506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32,200,000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32,200,000</w:t>
            </w:r>
          </w:p>
        </w:tc>
      </w:tr>
      <w:tr w:rsidR="00A41797" w:rsidRPr="006D2A3F" w:rsidTr="001B095F">
        <w:trPr>
          <w:trHeight w:val="37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A41797" w:rsidRPr="006D2A3F" w:rsidTr="001B095F">
        <w:trPr>
          <w:trHeight w:val="1551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4.600.000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међунар.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34.000.000 извор фин. 07 -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11.300.000   извор фин. 17 - неутрошена средства трансфера    од других нивоа власти ........................................1,600.00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51,500,000</w:t>
            </w:r>
          </w:p>
        </w:tc>
      </w:tr>
      <w:tr w:rsidR="00A41797" w:rsidRPr="006D2A3F" w:rsidTr="001B095F">
        <w:trPr>
          <w:trHeight w:val="24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4837" w:rsidRPr="006D2A3F" w:rsidTr="001B095F">
        <w:trPr>
          <w:trHeight w:val="37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6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6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</w:tr>
      <w:tr w:rsidR="00A41797" w:rsidRPr="006D2A3F" w:rsidTr="001B095F">
        <w:trPr>
          <w:trHeight w:val="118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0901-0016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07 - трансфери других нивоа власти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3,600,000</w:t>
            </w:r>
          </w:p>
        </w:tc>
      </w:tr>
      <w:tr w:rsidR="00674837" w:rsidRPr="006D2A3F" w:rsidTr="001B095F">
        <w:trPr>
          <w:trHeight w:val="66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26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некласиф.а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3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A41797" w:rsidRPr="006D2A3F" w:rsidTr="001B095F">
        <w:trPr>
          <w:trHeight w:val="72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0901-0018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општи приходи и прим.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A41797" w:rsidRPr="006D2A3F" w:rsidTr="001B095F">
        <w:trPr>
          <w:trHeight w:val="19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483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67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52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A41797" w:rsidRPr="006D2A3F" w:rsidTr="001B095F">
        <w:trPr>
          <w:trHeight w:val="34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A41797" w:rsidRPr="006D2A3F" w:rsidTr="001B095F">
        <w:trPr>
          <w:trHeight w:val="67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0901-0021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општи приходи и прим.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2,300,000</w:t>
            </w:r>
          </w:p>
        </w:tc>
      </w:tr>
      <w:tr w:rsidR="00A41797" w:rsidRPr="006D2A3F" w:rsidTr="001B095F">
        <w:trPr>
          <w:trHeight w:val="1607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  -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ПРОГРАМ 11: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фин. 01 општи прих.и и прим.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15.600.000 извор фин. 06 донације међународ.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организац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34.000.000     извор фин. 07 -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вл.    19.400.000    извор фин. 17 - неутрошена средства трансфера    од других нивоа власти ........................................1,600.000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70,600,000</w:t>
            </w:r>
          </w:p>
        </w:tc>
      </w:tr>
      <w:tr w:rsidR="00A41797" w:rsidRPr="006D2A3F" w:rsidTr="001B095F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1797" w:rsidRPr="006D2A3F" w:rsidTr="001B095F">
        <w:trPr>
          <w:trHeight w:val="360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4837" w:rsidRPr="006D2A3F" w:rsidTr="001B095F">
        <w:trPr>
          <w:trHeight w:val="28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4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A41797" w:rsidRPr="006D2A3F" w:rsidTr="001B095F">
        <w:trPr>
          <w:trHeight w:val="36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A41797" w:rsidRPr="006D2A3F" w:rsidTr="001B095F">
        <w:trPr>
          <w:trHeight w:val="34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30,000,000</w:t>
            </w:r>
          </w:p>
        </w:tc>
      </w:tr>
      <w:tr w:rsidR="00A41797" w:rsidRPr="006D2A3F" w:rsidTr="001B095F">
        <w:trPr>
          <w:trHeight w:val="138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17 -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неутрошена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средства трансфера    од других нивоа власти ........................................</w:t>
            </w:r>
            <w:r w:rsid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19,000.000   извор фин. 13 -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нераспоређ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прих.ран. година   11.000.000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30,000,000</w:t>
            </w:r>
          </w:p>
        </w:tc>
      </w:tr>
      <w:tr w:rsidR="00A41797" w:rsidRPr="006D2A3F" w:rsidTr="001B095F">
        <w:trPr>
          <w:trHeight w:val="570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4837" w:rsidRPr="006D2A3F" w:rsidTr="001B095F">
        <w:trPr>
          <w:trHeight w:val="57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65,950,000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65,950,000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10,650,000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10,650,000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1" w:name="RANGE!G118"/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  <w:bookmarkEnd w:id="1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15,500,000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A41797" w:rsidRPr="006D2A3F" w:rsidTr="001B095F">
        <w:trPr>
          <w:trHeight w:val="9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45,000,000</w:t>
            </w:r>
          </w:p>
        </w:tc>
      </w:tr>
      <w:tr w:rsidR="00A41797" w:rsidRPr="006D2A3F" w:rsidTr="001B095F">
        <w:trPr>
          <w:trHeight w:val="148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фин.01 општи прих.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примања  буџ. 172.500.000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19.100.000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191,600,000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191,600,000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4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52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A41797" w:rsidRPr="006D2A3F" w:rsidTr="001B095F">
        <w:trPr>
          <w:trHeight w:val="70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28,000,000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229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7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A41797" w:rsidRPr="006D2A3F" w:rsidTr="001B095F">
        <w:trPr>
          <w:trHeight w:val="64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A41797" w:rsidRPr="006D2A3F" w:rsidTr="001B095F">
        <w:trPr>
          <w:trHeight w:val="173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33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1797" w:rsidRPr="006D2A3F" w:rsidTr="001B095F">
        <w:trPr>
          <w:trHeight w:val="209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27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244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A41797" w:rsidRPr="006D2A3F" w:rsidTr="001B095F">
        <w:trPr>
          <w:trHeight w:val="40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A41797" w:rsidRPr="006D2A3F" w:rsidTr="001B095F">
        <w:trPr>
          <w:trHeight w:val="64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200,000</w:t>
            </w:r>
          </w:p>
        </w:tc>
      </w:tr>
      <w:tr w:rsidR="00A41797" w:rsidRPr="006D2A3F" w:rsidTr="001B095F">
        <w:trPr>
          <w:trHeight w:val="851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15: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202.200.000  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19.100.000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221,300,000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221,300,000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1797" w:rsidRPr="006D2A3F" w:rsidTr="001B095F">
        <w:trPr>
          <w:trHeight w:val="570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8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A41797" w:rsidRPr="006D2A3F" w:rsidTr="001B095F">
        <w:trPr>
          <w:trHeight w:val="693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5 -  ПРОГРАМ 1: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извор финансирања 07 трансфери  других нивоа власти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РАЗВ.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483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A41797" w:rsidRPr="006D2A3F" w:rsidTr="001B095F">
        <w:trPr>
          <w:trHeight w:val="6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 и орг.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</w:tr>
      <w:tr w:rsidR="00A41797" w:rsidRPr="006D2A3F" w:rsidTr="001B095F">
        <w:trPr>
          <w:trHeight w:val="34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17,400,000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17,400,000</w:t>
            </w:r>
          </w:p>
        </w:tc>
      </w:tr>
      <w:tr w:rsidR="00A41797" w:rsidRPr="006D2A3F" w:rsidTr="001B095F">
        <w:trPr>
          <w:trHeight w:val="112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5: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извор фин. 07 трансф.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9.400.000               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8.000.000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17,400,000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645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4837" w:rsidRPr="006D2A3F" w:rsidTr="001B095F">
        <w:trPr>
          <w:trHeight w:val="70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42,400,000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115,000,000</w:t>
            </w:r>
          </w:p>
        </w:tc>
      </w:tr>
      <w:tr w:rsidR="00A41797" w:rsidRPr="006D2A3F" w:rsidTr="001B095F">
        <w:trPr>
          <w:trHeight w:val="165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  44.650.000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07 трансф.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10.410.000               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22.240.000     извор фин. 13 нерас.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81.200.000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158,500,000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158,500,000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483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674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37" w:rsidRPr="00674837" w:rsidRDefault="0067483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1,280,000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1,280,000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</w:tr>
      <w:tr w:rsidR="00A41797" w:rsidRPr="006D2A3F" w:rsidTr="001B095F">
        <w:trPr>
          <w:trHeight w:val="543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A41797" w:rsidRPr="006D2A3F" w:rsidTr="001B095F">
        <w:trPr>
          <w:trHeight w:val="160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 7:     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  48.650.000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07 трансф.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10.410.000               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22.240.000     извор фин. 13 нерас.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81.200.000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162,500,000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162,500,000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1797" w:rsidRPr="006D2A3F" w:rsidTr="001B095F">
        <w:trPr>
          <w:trHeight w:val="465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095F" w:rsidRPr="006D2A3F" w:rsidTr="001B095F">
        <w:trPr>
          <w:trHeight w:val="57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1B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</w:t>
            </w:r>
          </w:p>
        </w:tc>
      </w:tr>
      <w:tr w:rsidR="00A41797" w:rsidRPr="006D2A3F" w:rsidTr="001B095F">
        <w:trPr>
          <w:trHeight w:val="627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 других нивоа власти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33,200,000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33,200,000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095F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1B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6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A41797" w:rsidRPr="006D2A3F" w:rsidTr="001B095F">
        <w:trPr>
          <w:trHeight w:val="552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 других нивоа власти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23,000,000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Зоохигијена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24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A41797" w:rsidRPr="006D2A3F" w:rsidTr="001B095F">
        <w:trPr>
          <w:trHeight w:val="63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1102-0004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 других нивоа власти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095F" w:rsidRPr="006D2A3F" w:rsidTr="001B095F">
        <w:trPr>
          <w:trHeight w:val="57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1B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одржавање водоводне инфраструктуре и снабдевање водом за пиће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32,000,000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19,000,000</w:t>
            </w:r>
          </w:p>
        </w:tc>
      </w:tr>
      <w:tr w:rsidR="00A41797" w:rsidRPr="006D2A3F" w:rsidTr="001B095F">
        <w:trPr>
          <w:trHeight w:val="108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07 трансф.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36.500.000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од прод.неф.имовине     37.000.000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73,500,000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73,500,000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A41797" w:rsidRPr="006D2A3F" w:rsidTr="001B095F">
        <w:trPr>
          <w:trHeight w:val="300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</w:tr>
      <w:tr w:rsidR="00A41797" w:rsidRPr="006D2A3F" w:rsidTr="001B095F">
        <w:trPr>
          <w:trHeight w:val="3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A41797" w:rsidRPr="006D2A3F" w:rsidTr="001B095F">
        <w:trPr>
          <w:trHeight w:val="91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20.800.000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2.500.000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23,300,000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23,300,000</w:t>
            </w:r>
          </w:p>
        </w:tc>
      </w:tr>
      <w:tr w:rsidR="00A41797" w:rsidRPr="006D2A3F" w:rsidTr="001B095F">
        <w:trPr>
          <w:trHeight w:val="1395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2: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115.000.000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39.500.000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154,500,000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154,500,000</w:t>
            </w:r>
          </w:p>
        </w:tc>
      </w:tr>
      <w:tr w:rsidR="00A41797" w:rsidRPr="006D2A3F" w:rsidTr="00674837">
        <w:trPr>
          <w:trHeight w:val="585"/>
        </w:trPr>
        <w:tc>
          <w:tcPr>
            <w:tcW w:w="343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30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095F" w:rsidRPr="006D2A3F" w:rsidTr="007556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1B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11,700,000</w:t>
            </w:r>
          </w:p>
        </w:tc>
      </w:tr>
      <w:tr w:rsidR="00A41797" w:rsidRPr="006D2A3F" w:rsidTr="001B095F">
        <w:trPr>
          <w:trHeight w:val="11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 4.000.000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нер.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ранијих год.  7.000.000 извор фин. 17 неут.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власти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4.000.000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15,000,000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095F" w:rsidRPr="006D2A3F" w:rsidTr="0075564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1B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- истраживање и 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A41797" w:rsidRPr="006D2A3F" w:rsidTr="0067483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0401-0002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A41797" w:rsidRPr="006D2A3F" w:rsidTr="001B095F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095F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1B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A41797" w:rsidRPr="006D2A3F" w:rsidTr="00674837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</w:tr>
      <w:tr w:rsidR="00A41797" w:rsidRPr="006D2A3F" w:rsidTr="001B095F">
        <w:trPr>
          <w:trHeight w:val="2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095F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1B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Послови становања и заједнице некласфиковани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1B095F">
        <w:trPr>
          <w:trHeight w:val="4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</w:tr>
      <w:tr w:rsidR="00A41797" w:rsidRPr="006D2A3F" w:rsidTr="00674837">
        <w:trPr>
          <w:trHeight w:val="9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13 нер.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17.000.000  извор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17 неут.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власти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7.000.000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</w:tr>
      <w:tr w:rsidR="00A41797" w:rsidRPr="006D2A3F" w:rsidTr="00674837">
        <w:trPr>
          <w:trHeight w:val="14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- ПРОГРАМ 6:  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3.000.000  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4.000.000           извор фин. 13 нерас.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год.24.000.000  извор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17 неут.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власти 11.000.000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42,000,000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1797" w:rsidRPr="006D2A3F" w:rsidTr="001B095F">
        <w:trPr>
          <w:trHeight w:val="3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095F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1B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200,000.00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4,400,000.00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A41797" w:rsidRPr="006D2A3F" w:rsidTr="00674837">
        <w:trPr>
          <w:trHeight w:val="12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4.350.000      извор фин. 07 трансфери др.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   250.000 извор фин. 09 примања од продаје неф.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   500.000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5,100,000.00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5,100,000.00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095F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1B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12,000,000.00</w:t>
            </w:r>
          </w:p>
        </w:tc>
      </w:tr>
      <w:tr w:rsidR="00A41797" w:rsidRPr="006D2A3F" w:rsidTr="00674837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дотације организацијам за обавезно социјално осигурање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12,500,000.00</w:t>
            </w:r>
          </w:p>
        </w:tc>
      </w:tr>
      <w:tr w:rsidR="00A41797" w:rsidRPr="006D2A3F" w:rsidTr="001B095F">
        <w:trPr>
          <w:trHeight w:val="4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13,600,000.00</w:t>
            </w:r>
          </w:p>
        </w:tc>
      </w:tr>
      <w:tr w:rsidR="00A41797" w:rsidRPr="006D2A3F" w:rsidTr="001B095F">
        <w:trPr>
          <w:trHeight w:val="1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01 општи прих.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примања  буџ  10.900.000 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међународних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орган.    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9,700.000  извор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07 трансф.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 7.500.000  извор фин. 13 нер.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прет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10.000.000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20,900,000.00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17.200.000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38,100,000.00</w:t>
            </w:r>
          </w:p>
        </w:tc>
      </w:tr>
      <w:tr w:rsidR="00A41797" w:rsidRPr="006D2A3F" w:rsidTr="001B095F">
        <w:trPr>
          <w:trHeight w:val="144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3: 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15.250.000                     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 донације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орг.       9.700.000 извор фин. 07 трансфери др.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7.750.000      извор фин. 09 примања од продаје неф.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500.000  извор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13 нер.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10.000.000  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17,200.000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43,200,000.00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095F" w:rsidRPr="006D2A3F" w:rsidTr="007556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1B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организацијама за обавезно соц. Осигурање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A41797" w:rsidRPr="006D2A3F" w:rsidTr="001B095F">
        <w:trPr>
          <w:trHeight w:val="6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др. нивоа власти      8.000.000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095F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1B0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95F" w:rsidRPr="00674837" w:rsidRDefault="001B095F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A41797" w:rsidRPr="006D2A3F" w:rsidTr="00755644">
        <w:trPr>
          <w:trHeight w:val="5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1801-0002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- 07 трансфери других нивоа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A41797" w:rsidRPr="006D2A3F" w:rsidTr="00755644">
        <w:trPr>
          <w:trHeight w:val="6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12 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др. нивоа власти      8.400.000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8,400,000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8,400,000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1797" w:rsidRPr="006D2A3F" w:rsidTr="00755644">
        <w:trPr>
          <w:trHeight w:val="20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55644" w:rsidRPr="006D2A3F" w:rsidTr="007556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A41797" w:rsidRPr="006D2A3F" w:rsidTr="00755644">
        <w:trPr>
          <w:trHeight w:val="10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1301-0001    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35.000.000    извор фин. 08 добр.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прав.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20.000.000 извор фин. 09 примања од продаје неф.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12.000.000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67,000,000</w:t>
            </w:r>
          </w:p>
        </w:tc>
      </w:tr>
      <w:tr w:rsidR="00A41797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A41797" w:rsidRPr="006D2A3F" w:rsidTr="00674837">
        <w:trPr>
          <w:trHeight w:val="8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1301-0005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општи приходи и примања  буџета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A41797" w:rsidRPr="006D2A3F" w:rsidTr="00674837">
        <w:trPr>
          <w:trHeight w:val="110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14 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35.100.000    извор фин. 08 добр.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прав.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20.000.000 извор фин. 09 примања од продаје неф.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12.000.000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67,100,000</w:t>
            </w:r>
          </w:p>
        </w:tc>
      </w:tr>
      <w:tr w:rsidR="00A41797" w:rsidRPr="006D2A3F" w:rsidTr="00674837">
        <w:trPr>
          <w:trHeight w:val="46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1797" w:rsidRPr="006D2A3F" w:rsidTr="00674837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55644" w:rsidRPr="006D2A3F" w:rsidTr="007556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A41797" w:rsidRPr="006D2A3F" w:rsidTr="00674837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1201-0003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општи приходи и примања  буџета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55644" w:rsidRPr="006D2A3F" w:rsidTr="007556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A41797" w:rsidRPr="006D2A3F" w:rsidTr="00674837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финансир. 01 општи приходи и примања 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A41797" w:rsidRPr="006D2A3F" w:rsidTr="00674837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13 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55644" w:rsidRPr="00755644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1797" w:rsidRPr="006D2A3F" w:rsidTr="00674837">
        <w:trPr>
          <w:trHeight w:val="189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55644" w:rsidRPr="006D2A3F" w:rsidTr="00755644">
        <w:trPr>
          <w:trHeight w:val="3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Функционсање и остваривање пред.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образ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васп.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A41797" w:rsidRPr="006D2A3F" w:rsidTr="00674837">
        <w:trPr>
          <w:trHeight w:val="5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F31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2002-0002                              </w:t>
            </w:r>
            <w:r w:rsidR="0066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</w:t>
            </w:r>
            <w:r w:rsidR="00F31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ансирања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07 трансфери дру</w:t>
            </w:r>
            <w:r w:rsidR="0066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гих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A41797" w:rsidRPr="006D2A3F" w:rsidTr="00674837">
        <w:trPr>
          <w:trHeight w:val="54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A41797" w:rsidRPr="00674837" w:rsidRDefault="00A41797" w:rsidP="0066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 5 -  ПРОГРАМ 8:                                                                     </w:t>
            </w:r>
            <w:r w:rsidR="00F31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извор финансирања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07 трансфери дру</w:t>
            </w:r>
            <w:r w:rsidR="0066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гих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9:  ОСНОВНО ОБРАЗОВАЊЕ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55644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основног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другим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64,000,000</w:t>
            </w:r>
          </w:p>
        </w:tc>
      </w:tr>
      <w:tr w:rsidR="00A41797" w:rsidRPr="006D2A3F" w:rsidTr="00674837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</w:tr>
      <w:tr w:rsidR="00A41797" w:rsidRPr="006D2A3F" w:rsidTr="00674837">
        <w:trPr>
          <w:trHeight w:val="7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фин.07 трансфери друг.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64.000.000 извор фин. 13 пренети приходи претх. године   2.200.000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66,200,000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66,200,000</w:t>
            </w:r>
          </w:p>
        </w:tc>
      </w:tr>
      <w:tr w:rsidR="00A41797" w:rsidRPr="006D2A3F" w:rsidTr="00755644">
        <w:trPr>
          <w:trHeight w:val="90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ПРОГРАМ   9   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друг.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64.000.000 извор фин. 13 пренети приходи претх. године   2.200.000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66,200,000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66,200,000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55644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</w:tr>
      <w:tr w:rsidR="00A41797" w:rsidRPr="006D2A3F" w:rsidTr="00674837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A41797" w:rsidRPr="006D2A3F" w:rsidTr="00755644">
        <w:trPr>
          <w:trHeight w:val="8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друг.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30.000.000 извор фин. 13 пренети приходи претх. године   1.600.000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</w:tr>
      <w:tr w:rsidR="00A41797" w:rsidRPr="006D2A3F" w:rsidTr="00755644">
        <w:trPr>
          <w:trHeight w:val="89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друг.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30.000.000 извор фин. 13 пренети приходи претх. године   1.600.000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</w:tr>
      <w:tr w:rsidR="00A41797" w:rsidRPr="006D2A3F" w:rsidTr="00755644">
        <w:trPr>
          <w:trHeight w:val="22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    ОПШТИНСКА УПРАВА           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329.800.000 извор фин. 06 донације међународних орг.     43.700.000                     извор фин. 07 трансфери друг.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269.860.000  извор.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08 добр.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  20.000.000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извор фин. 09 примања од продаје неф.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105.340.000                         извор фин. 13 нерасп.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130.000.000 извор фин. 17 неут.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власти 31.600.000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913,100,000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17,200,000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930,300,000</w:t>
            </w:r>
          </w:p>
        </w:tc>
      </w:tr>
      <w:tr w:rsidR="00A41797" w:rsidRPr="006D2A3F" w:rsidTr="0067483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755644">
        <w:trPr>
          <w:trHeight w:val="1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8:   ПРЕДШКОЛСКО ВАСПИТАЊЕ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55644" w:rsidRPr="006D2A3F" w:rsidTr="00755644">
        <w:trPr>
          <w:trHeight w:val="3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755644">
        <w:trPr>
          <w:trHeight w:val="2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59,500,000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59,500,000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A41797" w:rsidRPr="006D2A3F" w:rsidTr="00755644">
        <w:trPr>
          <w:trHeight w:val="29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98,900,000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98,900,000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98,900,000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98,900,000</w:t>
            </w:r>
          </w:p>
        </w:tc>
      </w:tr>
      <w:tr w:rsidR="00A41797" w:rsidRPr="006D2A3F" w:rsidTr="00755644">
        <w:trPr>
          <w:trHeight w:val="73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69.100.000              извор фин. 07-трансфери др.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.....29.800.000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98,900,000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98,900,000</w:t>
            </w:r>
          </w:p>
        </w:tc>
      </w:tr>
      <w:tr w:rsidR="00A41797" w:rsidRPr="006D2A3F" w:rsidTr="00755644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55644" w:rsidRPr="006D2A3F" w:rsidTr="0075564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1,260,000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1,260,000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из буџета за социјалну заштиту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27,900,000</w:t>
            </w:r>
          </w:p>
        </w:tc>
      </w:tr>
      <w:tr w:rsidR="00A41797" w:rsidRPr="006D2A3F" w:rsidTr="00674837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26,700,000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27,900,000</w:t>
            </w:r>
          </w:p>
        </w:tc>
      </w:tr>
      <w:tr w:rsidR="00A41797" w:rsidRPr="006D2A3F" w:rsidTr="00674837">
        <w:trPr>
          <w:trHeight w:val="13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9.060.000     извор фин.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04  сопствени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приходи буџет.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1.200.000 извор фин. 07-трансфери др.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.....17.640.000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26,700,000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27,900,000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55644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55644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55644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755644" w:rsidRPr="00755644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1797" w:rsidRPr="006D2A3F" w:rsidTr="00674837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755644">
        <w:trPr>
          <w:trHeight w:val="2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55644" w:rsidRPr="006D2A3F" w:rsidTr="00755644">
        <w:trPr>
          <w:trHeight w:val="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755644">
        <w:trPr>
          <w:trHeight w:val="30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A41797" w:rsidRPr="006D2A3F" w:rsidTr="00755644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A41797" w:rsidRPr="006D2A3F" w:rsidTr="00755644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A41797" w:rsidRPr="006D2A3F" w:rsidTr="00755644">
        <w:trPr>
          <w:trHeight w:val="26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4: 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07-трансфери др.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9,800,000</w:t>
            </w:r>
          </w:p>
        </w:tc>
      </w:tr>
      <w:tr w:rsidR="00A41797" w:rsidRPr="006D2A3F" w:rsidTr="00755644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755644">
        <w:trPr>
          <w:trHeight w:val="4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55644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674837" w:rsidRDefault="00755644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755644">
        <w:trPr>
          <w:trHeight w:val="29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3F260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13,820,000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13,820,000</w:t>
            </w:r>
          </w:p>
        </w:tc>
      </w:tr>
      <w:tr w:rsidR="00A41797" w:rsidRPr="006D2A3F" w:rsidTr="003F2607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2,230,000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2,230,000</w:t>
            </w:r>
          </w:p>
        </w:tc>
      </w:tr>
      <w:tr w:rsidR="00A41797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A41797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A41797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A41797" w:rsidRPr="006D2A3F" w:rsidTr="00755644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A41797" w:rsidRPr="006D2A3F" w:rsidTr="00755644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30,400,000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30,400,000</w:t>
            </w:r>
          </w:p>
        </w:tc>
      </w:tr>
      <w:tr w:rsidR="00A41797" w:rsidRPr="006D2A3F" w:rsidTr="00755644">
        <w:trPr>
          <w:trHeight w:val="88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13:              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општи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  16.050.000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07  трансфери других нивоа власти14,350.000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30,400,000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30,400,000</w:t>
            </w:r>
          </w:p>
        </w:tc>
      </w:tr>
      <w:tr w:rsidR="00A41797" w:rsidRPr="006D2A3F" w:rsidTr="00674837">
        <w:trPr>
          <w:trHeight w:val="95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прим.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16.050.000     извор фин. 07 трансфери друг. нивоа власти 24.150.000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40,200,000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19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A41797" w:rsidRPr="006D2A3F" w:rsidTr="0067483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4,650,000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4,650,000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A41797" w:rsidRPr="006D2A3F" w:rsidTr="0067483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A41797" w:rsidRPr="006D2A3F" w:rsidTr="00674837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трансфери друг.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7,000,000</w:t>
            </w:r>
          </w:p>
        </w:tc>
      </w:tr>
      <w:tr w:rsidR="00A41797" w:rsidRPr="006D2A3F" w:rsidTr="00674837">
        <w:trPr>
          <w:trHeight w:val="225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5 - ОПШТИНСКА УПРАВА               </w:t>
            </w:r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431.010.000 извро фин. 04 сопст.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буџ.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корисника  1.200.000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06 донације међународних орг.       43.700.000                     извор фин. 07 трансфери друг.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341.450.000  извор.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фин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08 добр.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физ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лица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20.000.000     извор фин. 09 примања од продаје неф.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105.340.000                         извор фин. 13 нерасп.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130.000.000 извор фин. 17 неут.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6748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власти 31.600.000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1,085,900,000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18,400,000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1,104,300,000</w:t>
            </w:r>
          </w:p>
        </w:tc>
      </w:tr>
      <w:tr w:rsidR="00A41797" w:rsidRPr="006D2A3F" w:rsidTr="00674837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1,113,300,000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18,400,000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41797" w:rsidRPr="00674837" w:rsidRDefault="00A41797" w:rsidP="00A417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674837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1,131,700,000</w:t>
            </w:r>
          </w:p>
        </w:tc>
      </w:tr>
    </w:tbl>
    <w:p w:rsidR="00A41797" w:rsidRDefault="00A41797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1797" w:rsidRDefault="00A41797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962" w:type="dxa"/>
        <w:tblInd w:w="108" w:type="dxa"/>
        <w:tblLook w:val="04A0"/>
      </w:tblPr>
      <w:tblGrid>
        <w:gridCol w:w="1136"/>
        <w:gridCol w:w="676"/>
        <w:gridCol w:w="816"/>
        <w:gridCol w:w="776"/>
        <w:gridCol w:w="5145"/>
        <w:gridCol w:w="1481"/>
        <w:gridCol w:w="1376"/>
        <w:gridCol w:w="1556"/>
      </w:tblGrid>
      <w:tr w:rsidR="00755644" w:rsidRPr="00755644" w:rsidTr="00755644">
        <w:trPr>
          <w:trHeight w:val="255"/>
        </w:trPr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5BE97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Средства из буџета      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Укупно</w:t>
            </w:r>
          </w:p>
        </w:tc>
      </w:tr>
      <w:tr w:rsidR="00755644" w:rsidRPr="00755644" w:rsidTr="00755644">
        <w:trPr>
          <w:trHeight w:val="51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5644" w:rsidRPr="00755644" w:rsidTr="00A65F71">
        <w:trPr>
          <w:trHeight w:val="49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5644" w:rsidRPr="00755644" w:rsidTr="00A65F71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Општи приходи и примања 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446,360,000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446,360,000</w:t>
            </w:r>
          </w:p>
        </w:tc>
      </w:tr>
      <w:tr w:rsidR="00755644" w:rsidRPr="00755644" w:rsidTr="00A65F71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755644" w:rsidRPr="00755644" w:rsidTr="00A65F71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9,700,000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43,700,000</w:t>
            </w:r>
          </w:p>
        </w:tc>
      </w:tr>
      <w:tr w:rsidR="00755644" w:rsidRPr="00755644" w:rsidTr="00A65F71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346,000,000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353,500,000</w:t>
            </w:r>
          </w:p>
        </w:tc>
      </w:tr>
      <w:tr w:rsidR="00755644" w:rsidRPr="00755644" w:rsidTr="00A65F71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Добровољни трансфери физичких и правних лица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755644" w:rsidRPr="00755644" w:rsidTr="00A65F71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105,340,000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105,340,000</w:t>
            </w:r>
          </w:p>
        </w:tc>
      </w:tr>
      <w:tr w:rsidR="00755644" w:rsidRPr="00755644" w:rsidTr="00A65F71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130,000,000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130,000,000</w:t>
            </w:r>
          </w:p>
        </w:tc>
      </w:tr>
      <w:tr w:rsidR="00755644" w:rsidRPr="00755644" w:rsidTr="00A65F71">
        <w:trPr>
          <w:trHeight w:val="315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Неутрошена средства трансфера од других нивоа власти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31,600,000</w:t>
            </w:r>
          </w:p>
        </w:tc>
      </w:tr>
      <w:tr w:rsidR="00755644" w:rsidRPr="00755644" w:rsidTr="00755644">
        <w:trPr>
          <w:trHeight w:val="585"/>
        </w:trPr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1,113,300,000</w:t>
            </w:r>
          </w:p>
        </w:tc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18,400,000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755644" w:rsidRPr="00755644" w:rsidRDefault="00755644" w:rsidP="0075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755644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1,131,700,000</w:t>
            </w:r>
          </w:p>
        </w:tc>
      </w:tr>
    </w:tbl>
    <w:p w:rsidR="00117BEE" w:rsidRPr="00117BEE" w:rsidRDefault="00117BEE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3247" w:rsidRDefault="00A73247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6779" w:rsidRDefault="00781F73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337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546779" w:rsidRPr="008B3337">
        <w:rPr>
          <w:rFonts w:ascii="Times New Roman" w:hAnsi="Times New Roman" w:cs="Times New Roman"/>
          <w:sz w:val="24"/>
          <w:szCs w:val="24"/>
          <w:lang w:val="sr-Cyrl-CS"/>
        </w:rPr>
        <w:t>абела 5. Расходи и издаци према програмској класификацији</w:t>
      </w:r>
    </w:p>
    <w:p w:rsidR="00A73247" w:rsidRDefault="00A73247" w:rsidP="00D23F11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40" w:type="dxa"/>
        <w:tblInd w:w="103" w:type="dxa"/>
        <w:tblLook w:val="04A0"/>
      </w:tblPr>
      <w:tblGrid>
        <w:gridCol w:w="1102"/>
        <w:gridCol w:w="1436"/>
        <w:gridCol w:w="5460"/>
        <w:gridCol w:w="1481"/>
        <w:gridCol w:w="1024"/>
        <w:gridCol w:w="1355"/>
        <w:gridCol w:w="1366"/>
      </w:tblGrid>
      <w:tr w:rsidR="00A65F71" w:rsidRPr="00A65F71" w:rsidTr="00A65F71">
        <w:trPr>
          <w:trHeight w:val="300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Шифра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Назив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Структ-ура %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A65F71" w:rsidRPr="00A65F71" w:rsidTr="00A65F71">
        <w:trPr>
          <w:trHeight w:val="7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Програмска активност/  Пројекат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1.  Становање, урбанизам  и просторно планирање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2.  Комуналне делатности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154,500,000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13.9%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154,500,000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23,300,000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33,200,000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</w:t>
            </w:r>
          </w:p>
        </w:tc>
      </w:tr>
      <w:tr w:rsidR="00A65F71" w:rsidRPr="00A65F71" w:rsidTr="00A65F71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Управљањеи одржавање водоводне инфраструктуре и снабдевање водом за пиће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73,500,000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3.  Локални економски развој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17,200,000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43,200,000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привредног и инвестиционог амбијента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20,900,000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17,200,000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38,100,000</w:t>
            </w:r>
          </w:p>
        </w:tc>
      </w:tr>
      <w:tr w:rsidR="00A65F71" w:rsidRPr="00A65F71" w:rsidTr="00A65F71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4.  Развој туризма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9,800,000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9,800,000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9,800,000</w:t>
            </w:r>
          </w:p>
        </w:tc>
      </w:tr>
      <w:tr w:rsidR="00A65F71" w:rsidRPr="00A65F71" w:rsidTr="00A65F71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5.  Пољопривреда и рурални развој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17,400,000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17,400,000</w:t>
            </w:r>
          </w:p>
        </w:tc>
      </w:tr>
      <w:tr w:rsidR="00A65F71" w:rsidRPr="00A65F71" w:rsidTr="00A65F7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17,400,000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17,400,000</w:t>
            </w:r>
          </w:p>
        </w:tc>
      </w:tr>
      <w:tr w:rsidR="00A65F71" w:rsidRPr="00A65F71" w:rsidTr="00A65F71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6.  Заштита животне средине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42,000,000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42,000,000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Управљање заштитом животне средине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Заштита природе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24,000,000</w:t>
            </w:r>
          </w:p>
        </w:tc>
      </w:tr>
      <w:tr w:rsidR="00A65F71" w:rsidRPr="00A65F71" w:rsidTr="00A65F7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15,000,000</w:t>
            </w:r>
          </w:p>
        </w:tc>
      </w:tr>
      <w:tr w:rsidR="00A65F71" w:rsidRPr="00A65F71" w:rsidTr="00A65F71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162,500,000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14.6%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162,500,000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158,500,000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158,500,000</w:t>
            </w:r>
          </w:p>
        </w:tc>
      </w:tr>
      <w:tr w:rsidR="00A65F71" w:rsidRPr="00A65F71" w:rsidTr="00A65F7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</w:t>
            </w:r>
          </w:p>
        </w:tc>
      </w:tr>
      <w:tr w:rsidR="00A65F71" w:rsidRPr="00A65F71" w:rsidTr="00A65F71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8.  Предшколско васпитање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99,400,000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99,400,000</w:t>
            </w:r>
          </w:p>
        </w:tc>
      </w:tr>
      <w:tr w:rsidR="00A65F71" w:rsidRPr="00A65F71" w:rsidTr="00A65F7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99,400,000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99,400,000</w:t>
            </w:r>
          </w:p>
        </w:tc>
      </w:tr>
      <w:tr w:rsidR="00A65F71" w:rsidRPr="00A65F71" w:rsidTr="00A65F71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9.  Основно образовање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66,200,000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66,200,000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основог образовања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66,200,000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66,200,000</w:t>
            </w:r>
          </w:p>
        </w:tc>
      </w:tr>
      <w:tr w:rsidR="00A65F71" w:rsidRPr="00A65F71" w:rsidTr="00A65F71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10. Средње образовање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31,600,000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31,600,000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31,600,000</w:t>
            </w:r>
          </w:p>
        </w:tc>
      </w:tr>
      <w:tr w:rsidR="00A65F71" w:rsidRPr="00A65F71" w:rsidTr="00A65F71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11.  Социјална  и дечја заштита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70,600,000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6.3%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70,600,000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51,500,000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реализацији програма  Црвеног крста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особама са инвалидитетом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2,300,000</w:t>
            </w:r>
          </w:p>
        </w:tc>
      </w:tr>
      <w:tr w:rsidR="00A65F71" w:rsidRPr="00A65F71" w:rsidTr="00A65F71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12.  Здравствена заштита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8,400,000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8,400,000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</w:t>
            </w:r>
          </w:p>
        </w:tc>
      </w:tr>
      <w:tr w:rsidR="00A65F71" w:rsidRPr="00A65F71" w:rsidTr="00A65F71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13.  Развој културе и информисања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40,400,000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40,400,000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30,400,000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30,400,000</w:t>
            </w:r>
          </w:p>
        </w:tc>
      </w:tr>
      <w:tr w:rsidR="00A65F71" w:rsidRPr="00A65F71" w:rsidTr="00A65F7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5,500,000</w:t>
            </w:r>
          </w:p>
        </w:tc>
      </w:tr>
      <w:tr w:rsidR="00A65F71" w:rsidRPr="00A65F71" w:rsidTr="00A65F7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</w:t>
            </w:r>
          </w:p>
        </w:tc>
      </w:tr>
      <w:tr w:rsidR="00A65F71" w:rsidRPr="00A65F71" w:rsidTr="00A65F71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14.  Развој спорта и омладине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93,800,000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8.4%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95,000,000</w:t>
            </w:r>
          </w:p>
        </w:tc>
      </w:tr>
      <w:tr w:rsidR="00A65F71" w:rsidRPr="00A65F71" w:rsidTr="00A65F71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предшколском и школском спорту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26,700,000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A65F71" w:rsidRPr="00A65F71" w:rsidTr="00A65F71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15.  Опште услуге локалне самоуправе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231,800,000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20.8%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231,800,000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191,600,000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17.2%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191,600,000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у ванредним ситуацијама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16. Политички систем локалне самоуправе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23,900,000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23,900,000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8,800,000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15,100,000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15,100,000</w:t>
            </w:r>
          </w:p>
        </w:tc>
      </w:tr>
      <w:tr w:rsidR="00A65F71" w:rsidRPr="00A65F71" w:rsidTr="00A65F71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17. Енергетска ефикасност и обновљиви извори енергије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30,000,000</w:t>
            </w:r>
          </w:p>
        </w:tc>
      </w:tr>
      <w:tr w:rsidR="00A65F71" w:rsidRPr="00A65F71" w:rsidTr="00A65F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енергетски менаџмент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30,000,000</w:t>
            </w:r>
          </w:p>
        </w:tc>
      </w:tr>
      <w:tr w:rsidR="00A65F71" w:rsidRPr="00A65F71" w:rsidTr="00A65F71">
        <w:trPr>
          <w:trHeight w:val="55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ПРОГРАМСКИ ЈАВНИ РАСХОДИ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1,113,300,000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18,400,000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65F71" w:rsidRPr="00A65F71" w:rsidRDefault="00A65F71" w:rsidP="00A65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F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1,131,700,000</w:t>
            </w:r>
          </w:p>
        </w:tc>
      </w:tr>
    </w:tbl>
    <w:p w:rsidR="00A65F71" w:rsidRPr="00A65F71" w:rsidRDefault="00A65F71" w:rsidP="00D23F11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  <w:sectPr w:rsidR="00A65F71" w:rsidRPr="00A65F71" w:rsidSect="004960D3">
          <w:pgSz w:w="15840" w:h="12240" w:orient="landscape"/>
          <w:pgMar w:top="629" w:right="567" w:bottom="720" w:left="720" w:header="720" w:footer="720" w:gutter="0"/>
          <w:cols w:space="720"/>
          <w:docGrid w:linePitch="360"/>
        </w:sectPr>
      </w:pPr>
    </w:p>
    <w:p w:rsidR="00FA0159" w:rsidRPr="00666234" w:rsidRDefault="00666234" w:rsidP="006D2B32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6D2B32">
        <w:rPr>
          <w:rFonts w:ascii="Times New Roman" w:hAnsi="Times New Roman"/>
          <w:b/>
          <w:sz w:val="24"/>
          <w:szCs w:val="24"/>
          <w:lang w:val="sr-Cyrl-BA"/>
        </w:rPr>
        <w:lastRenderedPageBreak/>
        <w:t>ИЗВРШАВАЊЕ БУЏЕТА</w:t>
      </w:r>
    </w:p>
    <w:p w:rsidR="000900B9" w:rsidRPr="000900B9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4D33">
        <w:rPr>
          <w:rFonts w:ascii="Times New Roman" w:hAnsi="Times New Roman"/>
          <w:sz w:val="24"/>
          <w:szCs w:val="24"/>
        </w:rPr>
        <w:t xml:space="preserve">Члан </w:t>
      </w:r>
      <w:r w:rsidR="008F27CD" w:rsidRPr="00DA4D33">
        <w:rPr>
          <w:rFonts w:ascii="Times New Roman" w:hAnsi="Times New Roman"/>
          <w:sz w:val="24"/>
          <w:szCs w:val="24"/>
        </w:rPr>
        <w:t>8</w:t>
      </w:r>
      <w:r w:rsidRPr="00DA4D33">
        <w:rPr>
          <w:rFonts w:ascii="Times New Roman" w:hAnsi="Times New Roman"/>
          <w:sz w:val="24"/>
          <w:szCs w:val="24"/>
        </w:rPr>
        <w:t>.</w:t>
      </w:r>
      <w:proofErr w:type="gramEnd"/>
    </w:p>
    <w:p w:rsidR="005B2026" w:rsidRDefault="009E471C" w:rsidP="006C13A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У 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Одлуци о буџету Општине Владичин Хан за 202</w:t>
      </w:r>
      <w:r w:rsidR="00A73247">
        <w:rPr>
          <w:rFonts w:ascii="Times New Roman" w:hAnsi="Times New Roman"/>
          <w:sz w:val="24"/>
          <w:szCs w:val="24"/>
          <w:lang w:val="sr-Cyrl-CS"/>
        </w:rPr>
        <w:t>3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. годину средства за плате се обезбеђују за</w:t>
      </w:r>
      <w:r w:rsidR="00957019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број запос</w:t>
      </w:r>
      <w:r>
        <w:rPr>
          <w:rFonts w:ascii="Times New Roman" w:hAnsi="Times New Roman"/>
          <w:sz w:val="24"/>
          <w:szCs w:val="24"/>
          <w:lang w:val="sr-Cyrl-CS"/>
        </w:rPr>
        <w:t>лених код корисника буџета на неодређено и одређено време, уз припадајући број изабраних и постављених лица, и то:</w:t>
      </w:r>
    </w:p>
    <w:p w:rsidR="009971BD" w:rsidRPr="00957019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2E2AC5">
        <w:rPr>
          <w:rFonts w:ascii="Times New Roman" w:hAnsi="Times New Roman"/>
          <w:sz w:val="24"/>
          <w:szCs w:val="24"/>
        </w:rPr>
        <w:t>8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Општинској управи на неодређено време,</w:t>
      </w:r>
    </w:p>
    <w:p w:rsidR="009971BD" w:rsidRDefault="002E2AC5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 w:rsidR="00A65F71">
        <w:rPr>
          <w:rFonts w:ascii="Times New Roman" w:hAnsi="Times New Roman"/>
          <w:sz w:val="24"/>
          <w:szCs w:val="24"/>
          <w:lang w:val="sr-Cyrl-CS"/>
        </w:rPr>
        <w:t>а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у Општинској управи на одређено време,</w:t>
      </w:r>
    </w:p>
    <w:p w:rsidR="00DA4D33" w:rsidRDefault="00DA4D33" w:rsidP="00DA4D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постављен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Општинске управе Владичин Хан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</w:t>
      </w:r>
      <w:r w:rsidR="00932CBB">
        <w:rPr>
          <w:rFonts w:ascii="Times New Roman" w:hAnsi="Times New Roman"/>
          <w:sz w:val="24"/>
          <w:szCs w:val="24"/>
          <w:lang w:val="sr-Cyrl-CS"/>
        </w:rPr>
        <w:t>2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Центру за културне делатности, туризам и библиотекарство на неодређено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 у Центру за културне делатности, туризам и библиотекарство,</w:t>
      </w:r>
    </w:p>
    <w:p w:rsidR="006C13A5" w:rsidRPr="00957019" w:rsidRDefault="00932CB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6C13A5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 у Центру за културне делатности, туризам и библиотекарство на одређено време,</w:t>
      </w:r>
    </w:p>
    <w:p w:rsidR="009971BD" w:rsidRPr="00957019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7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УСЦ „Куњак“ на неодређено време,</w:t>
      </w:r>
    </w:p>
    <w:p w:rsidR="009971BD" w:rsidRPr="00957019" w:rsidRDefault="00932CB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 у УСЦ „Куњак“ на 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 УСЦ „Куњак“.</w:t>
      </w:r>
    </w:p>
    <w:p w:rsidR="009971BD" w:rsidRPr="00957019" w:rsidRDefault="006D2B32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932CBB">
        <w:rPr>
          <w:rFonts w:ascii="Times New Roman" w:hAnsi="Times New Roman"/>
          <w:sz w:val="24"/>
          <w:szCs w:val="24"/>
          <w:lang w:val="sr-Cyrl-CS"/>
        </w:rPr>
        <w:t>4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на неодређено време,</w:t>
      </w:r>
    </w:p>
    <w:p w:rsidR="009971BD" w:rsidRPr="00957019" w:rsidRDefault="00932CB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запослених 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 w:rsidRPr="00957019">
        <w:rPr>
          <w:rFonts w:ascii="Times New Roman" w:hAnsi="Times New Roman"/>
          <w:sz w:val="24"/>
          <w:szCs w:val="24"/>
          <w:lang w:val="sr-Cyrl-CS"/>
        </w:rPr>
        <w:t xml:space="preserve"> на одређено време,</w:t>
      </w:r>
    </w:p>
    <w:p w:rsidR="009971BD" w:rsidRPr="00957019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 xml:space="preserve">1 постављено лице у 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B7677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2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изабрана лица </w:t>
      </w:r>
      <w:r w:rsidR="00A344CC" w:rsidRPr="00957019">
        <w:rPr>
          <w:rFonts w:ascii="Times New Roman" w:hAnsi="Times New Roman"/>
          <w:sz w:val="24"/>
          <w:szCs w:val="24"/>
          <w:lang w:val="sr-Cyrl-CS"/>
        </w:rPr>
        <w:t>у оквиру раздела Председник Општине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  <w:r w:rsidR="00A344CC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A4D33" w:rsidRPr="00957019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постављен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раздела Председник Општине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A344CC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изабрано лиц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е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у оквиру раздела Скупштина Општине</w:t>
      </w:r>
      <w:r w:rsidR="00DA4D33">
        <w:rPr>
          <w:rFonts w:ascii="Times New Roman" w:hAnsi="Times New Roman"/>
          <w:sz w:val="24"/>
          <w:szCs w:val="24"/>
          <w:lang w:val="sr-Cyrl-CS"/>
        </w:rPr>
        <w:t>,</w:t>
      </w:r>
    </w:p>
    <w:p w:rsidR="00DA4D33" w:rsidRPr="00957019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раздела Скупштина Општине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DA4D33" w:rsidRPr="00957019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Pr="00957019">
        <w:rPr>
          <w:rFonts w:ascii="Times New Roman" w:hAnsi="Times New Roman"/>
          <w:sz w:val="24"/>
          <w:szCs w:val="24"/>
          <w:lang w:val="sr-Cyrl-CS"/>
        </w:rPr>
        <w:t xml:space="preserve"> запослени  у</w:t>
      </w:r>
      <w:r w:rsidRPr="00DA4D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оквиру Јавног правобранилаштва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неодређено време и</w:t>
      </w:r>
    </w:p>
    <w:p w:rsidR="00A71671" w:rsidRPr="00957019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57019">
        <w:rPr>
          <w:rFonts w:ascii="Times New Roman" w:hAnsi="Times New Roman"/>
          <w:sz w:val="24"/>
          <w:szCs w:val="24"/>
          <w:lang w:val="sr-Cyrl-CS"/>
        </w:rPr>
        <w:t>1 постављено лице у оквиру Јавног правобранилаштва.</w:t>
      </w:r>
      <w:r w:rsidR="00A71671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71BD" w:rsidRPr="009971BD" w:rsidRDefault="009971BD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A84" w:rsidRPr="009971BD" w:rsidRDefault="009E0A84" w:rsidP="007A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0900B9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9971BD" w:rsidRDefault="00FA0159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1BD">
        <w:rPr>
          <w:rFonts w:ascii="Times New Roman" w:hAnsi="Times New Roman" w:cs="Times New Roman"/>
          <w:sz w:val="24"/>
          <w:szCs w:val="24"/>
          <w:lang w:val="sr-Cyrl-CS"/>
        </w:rPr>
        <w:t>У сталну буџетску резерву издвајају се средства у висини од 1,</w:t>
      </w:r>
      <w:r w:rsidR="00DA4D3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00,00</w:t>
      </w:r>
      <w:r w:rsidR="005B2026"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динара остварених прихода у 20</w:t>
      </w:r>
      <w:r w:rsidR="000B767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E2AC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Општинско веће на предлог локалног органа управе надлежног за финансије, доноси Решење о употреби средстава сталне буџетске резерве. Извештај о коришћењу средстава сталне буџетске резерве доставља се локалној скупштини уз завршни рачун буџета.</w:t>
      </w:r>
    </w:p>
    <w:p w:rsidR="009E0A84" w:rsidRDefault="009E0A84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44CC" w:rsidRPr="00281478" w:rsidRDefault="00FA0159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1275A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текућу буџетску резерву планирају се средства у износу од </w:t>
      </w:r>
      <w:r w:rsidR="008D22B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DA4D3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8</w:t>
      </w:r>
      <w:r w:rsidR="008D22B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.000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00,00 динара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текуће буџетске резерве користе се за непланиране сврхе за које нису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ене апропријације или за сврхе за које се у току године покаже да апропријације нису биле довољне.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 коришћењу средстава текуће буџетске резерве, по појединачним захтевима директних корисника одлучује Општинско веће.</w:t>
      </w:r>
    </w:p>
    <w:p w:rsidR="00FA0159" w:rsidRDefault="00FA0159" w:rsidP="005B2026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усмерена.</w:t>
      </w:r>
    </w:p>
    <w:p w:rsidR="008F4939" w:rsidRDefault="008F4939" w:rsidP="0034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3C01" w:rsidRPr="00281478" w:rsidRDefault="00343C01" w:rsidP="0034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E1CA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1275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3C01" w:rsidRDefault="00343C01" w:rsidP="00A344CC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апропријација из општих прихода буџета и преносу апропријације у текућу буџетс</w:t>
      </w:r>
      <w:r w:rsidR="008F4939">
        <w:rPr>
          <w:rFonts w:ascii="Times New Roman" w:hAnsi="Times New Roman" w:cs="Times New Roman"/>
          <w:sz w:val="24"/>
          <w:szCs w:val="24"/>
          <w:lang w:val="sr-Cyrl-CS"/>
        </w:rPr>
        <w:t>ку резерву, у складу са чланом 61. Закона о буџетском систему, доноси Општинско веће.</w:t>
      </w:r>
    </w:p>
    <w:p w:rsidR="006710AD" w:rsidRPr="00A350B9" w:rsidRDefault="006710AD" w:rsidP="00A344CC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10AD" w:rsidRDefault="006710AD" w:rsidP="00A3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026" w:rsidRPr="00281478" w:rsidRDefault="00FA0159" w:rsidP="00A3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E1CA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1275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A344CC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извршење </w:t>
      </w:r>
      <w:r w:rsidR="00E921A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буџету одговоран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FA0159" w:rsidRDefault="00FA0159" w:rsidP="00A344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Наредбодавац за извршење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буџету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пштине за 20</w:t>
      </w:r>
      <w:r w:rsidR="000B767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E2AC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224876" w:rsidRDefault="00224876" w:rsidP="00A34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D1275A">
        <w:rPr>
          <w:rFonts w:ascii="Times New Roman" w:hAnsi="Times New Roman"/>
          <w:sz w:val="24"/>
          <w:szCs w:val="24"/>
          <w:lang w:val="sr-Cyrl-CS"/>
        </w:rPr>
        <w:t>3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224876" w:rsidRDefault="00224876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Општинско веће одговорно је за спровођење фискалне политике и 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9E0A84" w:rsidRDefault="009E0A84" w:rsidP="00A34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D1275A">
        <w:rPr>
          <w:rFonts w:ascii="Times New Roman" w:hAnsi="Times New Roman"/>
          <w:sz w:val="24"/>
          <w:szCs w:val="24"/>
          <w:lang w:val="sr-Cyrl-CS"/>
        </w:rPr>
        <w:t>4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9E0A84" w:rsidRPr="00A350B9" w:rsidRDefault="00A51AE0" w:rsidP="00A344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</w:t>
      </w:r>
      <w:r w:rsidR="00224876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средстава органа, као и за издавање налога за уплату средстава која припадају буџету.</w:t>
      </w:r>
    </w:p>
    <w:p w:rsidR="00164542" w:rsidRDefault="00164542" w:rsidP="001645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7A5A12">
        <w:rPr>
          <w:rFonts w:ascii="Times New Roman" w:hAnsi="Times New Roman"/>
          <w:sz w:val="24"/>
          <w:szCs w:val="24"/>
          <w:lang w:val="sr-Cyrl-CS"/>
        </w:rPr>
        <w:t>5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164542" w:rsidRDefault="00661E1E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Новчана средства буџета Општине Владичин Хан, директних и индиректних корисника средстава буџета, као 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61E1E" w:rsidRDefault="00661E1E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D6E03" w:rsidRDefault="003D6E03" w:rsidP="008231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9504D">
        <w:rPr>
          <w:rFonts w:ascii="Times New Roman" w:hAnsi="Times New Roman"/>
          <w:sz w:val="24"/>
          <w:szCs w:val="24"/>
        </w:rPr>
        <w:t>Члан 1</w:t>
      </w:r>
      <w:r w:rsidR="007A5A12" w:rsidRPr="0039504D">
        <w:rPr>
          <w:rFonts w:ascii="Times New Roman" w:hAnsi="Times New Roman"/>
          <w:sz w:val="24"/>
          <w:szCs w:val="24"/>
          <w:lang w:val="sr-Cyrl-CS"/>
        </w:rPr>
        <w:t>6</w:t>
      </w:r>
      <w:r w:rsidRPr="0039504D">
        <w:rPr>
          <w:rFonts w:ascii="Times New Roman" w:hAnsi="Times New Roman"/>
          <w:sz w:val="24"/>
          <w:szCs w:val="24"/>
        </w:rPr>
        <w:t>.</w:t>
      </w:r>
      <w:proofErr w:type="gramEnd"/>
    </w:p>
    <w:p w:rsidR="003D6E03" w:rsidRDefault="003D6E03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Распоред и коришћење средстава вршиће се у 20</w:t>
      </w:r>
      <w:r w:rsidR="00D1275A">
        <w:rPr>
          <w:rFonts w:ascii="Times New Roman" w:hAnsi="Times New Roman"/>
          <w:sz w:val="24"/>
          <w:szCs w:val="24"/>
          <w:lang w:val="sr-Cyrl-BA"/>
        </w:rPr>
        <w:t>2</w:t>
      </w:r>
      <w:r w:rsidR="00A64E98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F40ACF">
        <w:rPr>
          <w:rFonts w:ascii="Times New Roman" w:hAnsi="Times New Roman"/>
          <w:sz w:val="24"/>
          <w:szCs w:val="24"/>
          <w:lang w:val="sr-Cyrl-BA"/>
        </w:rPr>
        <w:t>г</w:t>
      </w:r>
      <w:r>
        <w:rPr>
          <w:rFonts w:ascii="Times New Roman" w:hAnsi="Times New Roman"/>
          <w:sz w:val="24"/>
          <w:szCs w:val="24"/>
          <w:lang w:val="sr-Cyrl-BA"/>
        </w:rPr>
        <w:t>одини по посебном акту – Решењу  које доноси Општинско веће на предлог надлежног органа, у оквиру следећих раздела:</w:t>
      </w:r>
    </w:p>
    <w:p w:rsidR="003D6E03" w:rsidRDefault="003D6E03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1 – Скупштина Општине, </w:t>
      </w:r>
      <w:r w:rsidR="005D77BF">
        <w:rPr>
          <w:rFonts w:ascii="Times New Roman" w:hAnsi="Times New Roman"/>
          <w:sz w:val="24"/>
          <w:szCs w:val="24"/>
          <w:lang w:val="sr-Cyrl-BA"/>
        </w:rPr>
        <w:t xml:space="preserve">позиција </w:t>
      </w:r>
      <w:r w:rsidR="005D1116">
        <w:rPr>
          <w:rFonts w:ascii="Times New Roman" w:hAnsi="Times New Roman"/>
          <w:sz w:val="24"/>
          <w:szCs w:val="24"/>
        </w:rPr>
        <w:t>10</w:t>
      </w:r>
      <w:r w:rsidR="005D77BF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481- </w:t>
      </w:r>
      <w:r w:rsidR="00A56047">
        <w:rPr>
          <w:rFonts w:ascii="Times New Roman" w:hAnsi="Times New Roman"/>
          <w:sz w:val="24"/>
          <w:szCs w:val="24"/>
          <w:lang w:val="sr-Cyrl-BA"/>
        </w:rPr>
        <w:t>дотације невладиним организацијама односно средства за финансирање политичких субјеката,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5D1116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472 – накнаде за социјалну заштиту из буџета намењене исплати </w:t>
      </w:r>
      <w:r w:rsidR="007A5A12">
        <w:rPr>
          <w:rFonts w:ascii="Times New Roman" w:hAnsi="Times New Roman"/>
          <w:sz w:val="24"/>
          <w:szCs w:val="24"/>
          <w:lang w:val="sr-Cyrl-BA"/>
        </w:rPr>
        <w:t xml:space="preserve">Видовданских </w:t>
      </w:r>
      <w:r>
        <w:rPr>
          <w:rFonts w:ascii="Times New Roman" w:hAnsi="Times New Roman"/>
          <w:sz w:val="24"/>
          <w:szCs w:val="24"/>
          <w:lang w:val="sr-Cyrl-BA"/>
        </w:rPr>
        <w:t xml:space="preserve"> награда,</w:t>
      </w:r>
    </w:p>
    <w:p w:rsidR="00E33876" w:rsidRDefault="00E33876" w:rsidP="00E338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39504D">
        <w:rPr>
          <w:rFonts w:ascii="Times New Roman" w:hAnsi="Times New Roman"/>
          <w:sz w:val="24"/>
          <w:szCs w:val="24"/>
        </w:rPr>
        <w:t>34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 економска класификација 481 – дотације невладиним организацијама </w:t>
      </w:r>
      <w:r>
        <w:rPr>
          <w:rFonts w:ascii="Times New Roman" w:hAnsi="Times New Roman"/>
          <w:sz w:val="24"/>
          <w:szCs w:val="24"/>
          <w:lang w:val="sr-Cyrl-BA"/>
        </w:rPr>
        <w:t xml:space="preserve">у оквиру реализације пројеката социјалне заштите који се односе на подршку деци и породицама са децом, 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="0039504D">
        <w:rPr>
          <w:rFonts w:ascii="Times New Roman" w:hAnsi="Times New Roman"/>
          <w:sz w:val="24"/>
          <w:szCs w:val="24"/>
        </w:rPr>
        <w:t>9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 – дотације невладиним организацијама </w:t>
      </w:r>
      <w:r>
        <w:rPr>
          <w:rFonts w:ascii="Times New Roman" w:hAnsi="Times New Roman"/>
          <w:sz w:val="24"/>
          <w:szCs w:val="24"/>
          <w:lang w:val="sr-Cyrl-BA"/>
        </w:rPr>
        <w:t xml:space="preserve">у оквиру реализације пројеката социјалне заштите који се односе на једнократне помоћи најугроженијим становницима Општине Владичин Хан, 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39504D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инвалидитетом,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2227CB">
        <w:rPr>
          <w:rFonts w:ascii="Times New Roman" w:hAnsi="Times New Roman"/>
          <w:sz w:val="24"/>
          <w:szCs w:val="24"/>
        </w:rPr>
        <w:t>75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</w:t>
      </w:r>
      <w:r>
        <w:rPr>
          <w:rFonts w:ascii="Times New Roman" w:hAnsi="Times New Roman"/>
          <w:sz w:val="24"/>
          <w:szCs w:val="24"/>
          <w:lang w:val="sr-Cyrl-BA"/>
        </w:rPr>
        <w:t>451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 –</w:t>
      </w:r>
      <w:r>
        <w:rPr>
          <w:rFonts w:ascii="Times New Roman" w:hAnsi="Times New Roman"/>
          <w:sz w:val="24"/>
          <w:szCs w:val="24"/>
          <w:lang w:val="sr-Cyrl-BA"/>
        </w:rPr>
        <w:t xml:space="preserve">субвенције за пољопривреду у оквиру реализације мера предвиђених Годишњим програмом развоја пољопривреде на територији Општине Владичин Хан, </w:t>
      </w:r>
    </w:p>
    <w:p w:rsidR="00932CBB" w:rsidRPr="00932CBB" w:rsidRDefault="00932CBB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932CBB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Pr="00932CBB">
        <w:rPr>
          <w:rFonts w:ascii="Times New Roman" w:hAnsi="Times New Roman"/>
          <w:sz w:val="24"/>
          <w:szCs w:val="24"/>
        </w:rPr>
        <w:t>99</w:t>
      </w:r>
      <w:r w:rsidRPr="00932CBB">
        <w:rPr>
          <w:rFonts w:ascii="Times New Roman" w:hAnsi="Times New Roman"/>
          <w:sz w:val="24"/>
          <w:szCs w:val="24"/>
          <w:lang w:val="sr-Cyrl-BA"/>
        </w:rPr>
        <w:t>, економска класификација 454 –текуће субвенције приватним предузећима у оквиру реализације мера подстицаја приватном сектору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2227C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програма невладиних организација из области спорта и рекреације,</w:t>
      </w:r>
    </w:p>
    <w:p w:rsidR="00A811BB" w:rsidRDefault="00A811BB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39504D">
        <w:rPr>
          <w:rFonts w:ascii="Times New Roman" w:hAnsi="Times New Roman"/>
          <w:sz w:val="24"/>
          <w:szCs w:val="24"/>
        </w:rPr>
        <w:t>1</w:t>
      </w:r>
      <w:r w:rsidR="0082314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 – дотације невладиним организацијама односно средства за финансирање </w:t>
      </w:r>
      <w:r w:rsidR="00E60BFB">
        <w:rPr>
          <w:rFonts w:ascii="Times New Roman" w:hAnsi="Times New Roman"/>
          <w:sz w:val="24"/>
          <w:szCs w:val="24"/>
          <w:lang w:val="sr-Cyrl-BA"/>
        </w:rPr>
        <w:t xml:space="preserve">програма развоја културе и очувања </w:t>
      </w:r>
      <w:r w:rsidR="00202A04">
        <w:rPr>
          <w:rFonts w:ascii="Times New Roman" w:hAnsi="Times New Roman"/>
          <w:sz w:val="24"/>
          <w:szCs w:val="24"/>
          <w:lang w:val="sr-Cyrl-BA"/>
        </w:rPr>
        <w:t xml:space="preserve">и представљања </w:t>
      </w:r>
      <w:r w:rsidR="00E60BFB">
        <w:rPr>
          <w:rFonts w:ascii="Times New Roman" w:hAnsi="Times New Roman"/>
          <w:sz w:val="24"/>
          <w:szCs w:val="24"/>
          <w:lang w:val="sr-Cyrl-BA"/>
        </w:rPr>
        <w:t>културно историјског наслеђа,</w:t>
      </w:r>
    </w:p>
    <w:p w:rsidR="00E60BFB" w:rsidRDefault="00E60BFB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BF2AE9"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39504D">
        <w:rPr>
          <w:rFonts w:ascii="Times New Roman" w:hAnsi="Times New Roman"/>
          <w:sz w:val="24"/>
          <w:szCs w:val="24"/>
        </w:rPr>
        <w:t>1</w:t>
      </w:r>
      <w:r w:rsidR="00823149">
        <w:rPr>
          <w:rFonts w:ascii="Times New Roman" w:hAnsi="Times New Roman"/>
          <w:sz w:val="24"/>
          <w:szCs w:val="24"/>
        </w:rPr>
        <w:t>5</w:t>
      </w:r>
      <w:r w:rsidRPr="00BF2AE9">
        <w:rPr>
          <w:rFonts w:ascii="Times New Roman" w:hAnsi="Times New Roman"/>
          <w:sz w:val="24"/>
          <w:szCs w:val="24"/>
          <w:lang w:val="sr-Cyrl-BA"/>
        </w:rPr>
        <w:t>, економска класификација 4</w:t>
      </w:r>
      <w:r w:rsidR="00CF488C">
        <w:rPr>
          <w:rFonts w:ascii="Times New Roman" w:hAnsi="Times New Roman"/>
          <w:sz w:val="24"/>
          <w:szCs w:val="24"/>
          <w:lang w:val="sr-Cyrl-BA"/>
        </w:rPr>
        <w:t>54</w:t>
      </w:r>
      <w:r w:rsidRPr="00BF2AE9">
        <w:rPr>
          <w:rFonts w:ascii="Times New Roman" w:hAnsi="Times New Roman"/>
          <w:sz w:val="24"/>
          <w:szCs w:val="24"/>
          <w:lang w:val="sr-Cyrl-BA"/>
        </w:rPr>
        <w:t xml:space="preserve"> – </w:t>
      </w:r>
      <w:r w:rsidR="00CF488C">
        <w:rPr>
          <w:rFonts w:ascii="Times New Roman" w:hAnsi="Times New Roman"/>
          <w:sz w:val="24"/>
          <w:szCs w:val="24"/>
          <w:lang w:val="sr-Cyrl-BA"/>
        </w:rPr>
        <w:t xml:space="preserve">субвенције приватним предузећима </w:t>
      </w:r>
      <w:r w:rsidR="00BF2AE9" w:rsidRPr="00BF2AE9">
        <w:rPr>
          <w:rFonts w:ascii="Times New Roman" w:hAnsi="Times New Roman"/>
          <w:sz w:val="24"/>
          <w:szCs w:val="24"/>
          <w:lang w:val="sr-Cyrl-BA"/>
        </w:rPr>
        <w:t xml:space="preserve">за остваривање и унапређивање јавног </w:t>
      </w:r>
      <w:r w:rsidR="00BF2AE9">
        <w:rPr>
          <w:rFonts w:ascii="Times New Roman" w:hAnsi="Times New Roman"/>
          <w:sz w:val="24"/>
          <w:szCs w:val="24"/>
          <w:lang w:val="sr-Cyrl-BA"/>
        </w:rPr>
        <w:t xml:space="preserve">интереса у области јавног </w:t>
      </w:r>
      <w:r w:rsidR="00BF2AE9" w:rsidRPr="00BF2AE9">
        <w:rPr>
          <w:rFonts w:ascii="Times New Roman" w:hAnsi="Times New Roman"/>
          <w:sz w:val="24"/>
          <w:szCs w:val="24"/>
          <w:lang w:val="sr-Cyrl-BA"/>
        </w:rPr>
        <w:t>информисања</w:t>
      </w:r>
    </w:p>
    <w:p w:rsidR="00884804" w:rsidRPr="00884804" w:rsidRDefault="00E6673C" w:rsidP="00E667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lastRenderedPageBreak/>
        <w:t>Члан 1</w:t>
      </w:r>
      <w:r w:rsidR="007A5A12">
        <w:rPr>
          <w:rFonts w:ascii="Times New Roman" w:hAnsi="Times New Roman"/>
          <w:sz w:val="24"/>
          <w:szCs w:val="24"/>
          <w:lang w:val="sr-Cyrl-CS"/>
        </w:rPr>
        <w:t>7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E6673C" w:rsidRDefault="00E6673C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</w:t>
      </w:r>
      <w:r w:rsidR="008F5E32">
        <w:rPr>
          <w:rFonts w:ascii="Times New Roman" w:hAnsi="Times New Roman"/>
          <w:sz w:val="24"/>
          <w:szCs w:val="24"/>
          <w:lang w:val="sr-Cyrl-BA"/>
        </w:rPr>
        <w:t>е</w:t>
      </w:r>
      <w:r>
        <w:rPr>
          <w:rFonts w:ascii="Times New Roman" w:hAnsi="Times New Roman"/>
          <w:sz w:val="24"/>
          <w:szCs w:val="24"/>
          <w:lang w:val="sr-Cyrl-BA"/>
        </w:rPr>
        <w:t>нета.</w:t>
      </w:r>
    </w:p>
    <w:p w:rsidR="008F5E32" w:rsidRDefault="008F5E32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Изузетно, корисницима из става 1. овог Члана</w:t>
      </w:r>
      <w:r w:rsidR="00694CD4">
        <w:rPr>
          <w:rFonts w:ascii="Times New Roman" w:hAnsi="Times New Roman"/>
          <w:sz w:val="24"/>
          <w:szCs w:val="24"/>
          <w:lang w:val="sr-Cyrl-BA"/>
        </w:rPr>
        <w:t>, у складу са чланом 54. Закона о буџетском систему,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финансија,уз сагласност општинског већа</w:t>
      </w:r>
      <w:r w:rsidR="007B22A6">
        <w:rPr>
          <w:rFonts w:ascii="Times New Roman" w:hAnsi="Times New Roman"/>
          <w:sz w:val="24"/>
          <w:szCs w:val="24"/>
          <w:lang w:val="sr-Cyrl-BA"/>
        </w:rPr>
        <w:t>.</w:t>
      </w:r>
    </w:p>
    <w:p w:rsidR="00884804" w:rsidRDefault="00884804" w:rsidP="003D4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804" w:rsidRPr="00884804" w:rsidRDefault="003D4A23" w:rsidP="003D4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7A5A12">
        <w:rPr>
          <w:rFonts w:ascii="Times New Roman" w:hAnsi="Times New Roman"/>
          <w:sz w:val="24"/>
          <w:szCs w:val="24"/>
          <w:lang w:val="sr-Cyrl-CS"/>
        </w:rPr>
        <w:t>8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EC70F2" w:rsidRDefault="003966E2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Корисник буџетских средстава не може, без претходне сагласности Председника Општине, засновати радни однос са новим лицима до краја 20</w:t>
      </w:r>
      <w:r w:rsidR="00CF488C">
        <w:rPr>
          <w:rFonts w:ascii="Times New Roman" w:hAnsi="Times New Roman"/>
          <w:sz w:val="24"/>
          <w:szCs w:val="24"/>
          <w:lang w:val="sr-Cyrl-BA"/>
        </w:rPr>
        <w:t>2</w:t>
      </w:r>
      <w:r w:rsidR="002227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BA"/>
        </w:rPr>
        <w:t xml:space="preserve"> године уколико средства потребна за исплату плата тих лица нису обезбеђена у оквиру износа средстава која су у складу са овом одлуком, предвиђена за </w:t>
      </w:r>
      <w:r w:rsidR="00F7592F">
        <w:rPr>
          <w:rFonts w:ascii="Times New Roman" w:hAnsi="Times New Roman"/>
          <w:sz w:val="24"/>
          <w:szCs w:val="24"/>
          <w:lang w:val="sr-Cyrl-BA"/>
        </w:rPr>
        <w:t>плате том буџетском кориснику.</w:t>
      </w:r>
    </w:p>
    <w:p w:rsidR="001E10DD" w:rsidRDefault="001E10DD" w:rsidP="003966E2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884804" w:rsidRPr="00884804" w:rsidRDefault="00E234BA" w:rsidP="00E23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7A5A12">
        <w:rPr>
          <w:rFonts w:ascii="Times New Roman" w:hAnsi="Times New Roman"/>
          <w:sz w:val="24"/>
          <w:szCs w:val="24"/>
          <w:lang w:val="sr-Cyrl-CS"/>
        </w:rPr>
        <w:t>9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E234BA" w:rsidRDefault="00E234BA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Плаћања са консолидованог рачуна трезора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 уколико ови корисници нису добили сагласн</w:t>
      </w:r>
      <w:r w:rsidR="009E5C16">
        <w:rPr>
          <w:rFonts w:ascii="Times New Roman" w:hAnsi="Times New Roman"/>
          <w:sz w:val="24"/>
          <w:szCs w:val="24"/>
          <w:lang w:val="sr-Cyrl-BA"/>
        </w:rPr>
        <w:t>ост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 на финансијски план на начин </w:t>
      </w:r>
      <w:r w:rsidR="009E5C16">
        <w:rPr>
          <w:rFonts w:ascii="Times New Roman" w:hAnsi="Times New Roman"/>
          <w:sz w:val="24"/>
          <w:szCs w:val="24"/>
          <w:lang w:val="sr-Cyrl-BA"/>
        </w:rPr>
        <w:t>п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рописан законом, односно актом </w:t>
      </w:r>
      <w:r w:rsidR="009E5C16">
        <w:rPr>
          <w:rFonts w:ascii="Times New Roman" w:hAnsi="Times New Roman"/>
          <w:sz w:val="24"/>
          <w:szCs w:val="24"/>
          <w:lang w:val="sr-Cyrl-BA"/>
        </w:rPr>
        <w:t>С</w:t>
      </w:r>
      <w:r w:rsidR="000446A7">
        <w:rPr>
          <w:rFonts w:ascii="Times New Roman" w:hAnsi="Times New Roman"/>
          <w:sz w:val="24"/>
          <w:szCs w:val="24"/>
          <w:lang w:val="sr-Cyrl-BA"/>
        </w:rPr>
        <w:t>купштине О</w:t>
      </w:r>
      <w:r w:rsidR="009E5C16">
        <w:rPr>
          <w:rFonts w:ascii="Times New Roman" w:hAnsi="Times New Roman"/>
          <w:sz w:val="24"/>
          <w:szCs w:val="24"/>
          <w:lang w:val="sr-Cyrl-BA"/>
        </w:rPr>
        <w:t>п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штине и уколико тај план нису доставили Управи за </w:t>
      </w:r>
      <w:r w:rsidR="009E5C16">
        <w:rPr>
          <w:rFonts w:ascii="Times New Roman" w:hAnsi="Times New Roman"/>
          <w:sz w:val="24"/>
          <w:szCs w:val="24"/>
          <w:lang w:val="sr-Cyrl-BA"/>
        </w:rPr>
        <w:t>трезор.</w:t>
      </w:r>
    </w:p>
    <w:p w:rsidR="00D154AA" w:rsidRDefault="00D154AA" w:rsidP="00D15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7A5A12">
        <w:rPr>
          <w:rFonts w:ascii="Times New Roman" w:hAnsi="Times New Roman"/>
          <w:sz w:val="24"/>
          <w:szCs w:val="24"/>
        </w:rPr>
        <w:t>20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D154AA" w:rsidRDefault="00D154AA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Овлашћује се Преседник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4E0F16" w:rsidRDefault="004E0F16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026" w:rsidRPr="005B2026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311759">
        <w:rPr>
          <w:rFonts w:ascii="Times New Roman" w:hAnsi="Times New Roman"/>
          <w:sz w:val="24"/>
          <w:szCs w:val="24"/>
        </w:rPr>
        <w:t>2</w:t>
      </w:r>
      <w:r w:rsidR="007A5A12">
        <w:rPr>
          <w:rFonts w:ascii="Times New Roman" w:hAnsi="Times New Roman"/>
          <w:sz w:val="24"/>
          <w:szCs w:val="24"/>
        </w:rPr>
        <w:t>1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Обавезе према корисницима буџетских средстава извршавају се сразмерно оствареним приходима и примањима буџета</w:t>
      </w:r>
      <w:r w:rsidR="0096165A">
        <w:rPr>
          <w:rFonts w:ascii="Times New Roman" w:hAnsi="Times New Roman" w:cs="Times New Roman"/>
          <w:sz w:val="24"/>
          <w:szCs w:val="24"/>
          <w:lang w:val="sr-Cyrl-CS"/>
        </w:rPr>
        <w:t>, на основу њиховог захтева, а у складу са одобреним квотама у тромесечним плановима буџета.</w:t>
      </w:r>
    </w:p>
    <w:p w:rsidR="0096165A" w:rsidRPr="00A350B9" w:rsidRDefault="0096165A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Уз захтев, корисници су дужни да доставе комплетну документацију за плаћање (копије).</w:t>
      </w:r>
    </w:p>
    <w:p w:rsidR="00FA015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FA0159" w:rsidRPr="00A350B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корисници буџетских средстава не остваре додатне приходе и приливе из других извора финансирања</w:t>
      </w:r>
      <w:r w:rsidRPr="00A350B9">
        <w:rPr>
          <w:rFonts w:ascii="Times New Roman" w:hAnsi="Times New Roman" w:cs="Times New Roman"/>
          <w:sz w:val="24"/>
          <w:szCs w:val="24"/>
        </w:rPr>
        <w:t>,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и издаци планирани по том основу неће се извршавати на терет општих прихода буџета.</w:t>
      </w:r>
    </w:p>
    <w:p w:rsidR="005B2026" w:rsidRDefault="005B2026" w:rsidP="005B202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311759">
        <w:rPr>
          <w:rFonts w:ascii="Times New Roman" w:hAnsi="Times New Roman"/>
          <w:sz w:val="24"/>
          <w:szCs w:val="24"/>
          <w:lang w:val="sr-Cyrl-BA"/>
        </w:rPr>
        <w:t>2</w:t>
      </w:r>
      <w:r w:rsidR="007A5A12">
        <w:rPr>
          <w:rFonts w:ascii="Times New Roman" w:hAnsi="Times New Roman"/>
          <w:sz w:val="24"/>
          <w:szCs w:val="24"/>
          <w:lang w:val="sr-Cyrl-BA"/>
        </w:rPr>
        <w:t>2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буџетских средстава, који одређени расход и издатак извршава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други</w:t>
      </w:r>
      <w:r w:rsidRPr="00A350B9">
        <w:rPr>
          <w:rFonts w:ascii="Times New Roman" w:hAnsi="Times New Roman" w:cs="Times New Roman"/>
          <w:sz w:val="24"/>
          <w:szCs w:val="24"/>
        </w:rPr>
        <w:t>х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извора прихода и примања, који нису општи приход буџета (извор 01- Приходи из буџета), обавезе могу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FA0159" w:rsidRPr="00A350B9" w:rsidRDefault="00FA0159" w:rsidP="00FA015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уговор, односно предложити измену основ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за настанак и плаћање обавеза. </w:t>
      </w:r>
    </w:p>
    <w:p w:rsidR="0039504D" w:rsidRDefault="0039504D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lastRenderedPageBreak/>
        <w:t xml:space="preserve">Члан </w:t>
      </w:r>
      <w:r w:rsidR="009E5C16">
        <w:rPr>
          <w:rFonts w:ascii="Times New Roman" w:hAnsi="Times New Roman"/>
          <w:sz w:val="24"/>
          <w:szCs w:val="24"/>
          <w:lang w:val="sr-Cyrl-BA"/>
        </w:rPr>
        <w:t>2</w:t>
      </w:r>
      <w:r w:rsidR="007A5A12">
        <w:rPr>
          <w:rFonts w:ascii="Times New Roman" w:hAnsi="Times New Roman"/>
          <w:sz w:val="24"/>
          <w:szCs w:val="24"/>
          <w:lang w:val="sr-Cyrl-BA"/>
        </w:rPr>
        <w:t>3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1C41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:rsidR="00FA0159" w:rsidRPr="00A350B9" w:rsidRDefault="00FA0159" w:rsidP="005B20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FA0159" w:rsidRPr="007A5A12" w:rsidRDefault="00FA0159" w:rsidP="007A5A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0B9">
        <w:rPr>
          <w:rFonts w:ascii="Times New Roman" w:hAnsi="Times New Roman" w:cs="Times New Roman"/>
          <w:sz w:val="24"/>
          <w:szCs w:val="24"/>
        </w:rPr>
        <w:t>Уколико корисници средстава буџета локалне власти у извршавању расхода и издатака поступе супротно одредбама ст.</w:t>
      </w:r>
      <w:proofErr w:type="gramEnd"/>
      <w:r w:rsidRPr="00A350B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A350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50B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A350B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A350B9">
        <w:rPr>
          <w:rFonts w:ascii="Times New Roman" w:hAnsi="Times New Roman" w:cs="Times New Roman"/>
          <w:sz w:val="24"/>
          <w:szCs w:val="24"/>
        </w:rPr>
        <w:t xml:space="preserve"> члана, министар надлежан за послове финансија привремено ће обуставити пренос трансферних средстава из буџета Републ</w:t>
      </w:r>
      <w:r w:rsidR="007A5A12">
        <w:rPr>
          <w:rFonts w:ascii="Times New Roman" w:hAnsi="Times New Roman" w:cs="Times New Roman"/>
          <w:sz w:val="24"/>
          <w:szCs w:val="24"/>
        </w:rPr>
        <w:t>ике Србије.</w:t>
      </w:r>
    </w:p>
    <w:p w:rsidR="00DB6CBF" w:rsidRDefault="00DB6CBF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9E5C16">
        <w:rPr>
          <w:rFonts w:ascii="Times New Roman" w:hAnsi="Times New Roman"/>
          <w:sz w:val="24"/>
          <w:szCs w:val="24"/>
          <w:lang w:val="sr-Cyrl-BA"/>
        </w:rPr>
        <w:t>2</w:t>
      </w:r>
      <w:r w:rsidR="00DB6CBF">
        <w:rPr>
          <w:rFonts w:ascii="Times New Roman" w:hAnsi="Times New Roman"/>
          <w:sz w:val="24"/>
          <w:szCs w:val="24"/>
          <w:lang w:val="sr-Cyrl-BA"/>
        </w:rPr>
        <w:t>4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7C1">
        <w:rPr>
          <w:rFonts w:ascii="Times New Roman" w:hAnsi="Times New Roman" w:cs="Times New Roman"/>
          <w:sz w:val="24"/>
          <w:szCs w:val="24"/>
          <w:lang w:val="sr-Cyrl-CS"/>
        </w:rPr>
        <w:t>Накнаде за рад председника и чланова комисија и других сталних и привремених радних тела у јавном сектору не могу се повећавати у 20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227CB">
        <w:rPr>
          <w:rFonts w:ascii="Times New Roman" w:hAnsi="Times New Roman" w:cs="Times New Roman"/>
          <w:sz w:val="24"/>
          <w:szCs w:val="24"/>
        </w:rPr>
        <w:t>3</w:t>
      </w:r>
      <w:r w:rsidRPr="00CF47C1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FA0159" w:rsidRDefault="00FA0159" w:rsidP="000D33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Задужују се надлежни органи и корисници јавних средстава да преиспитају потребу постојања и висину накнада из става 1. овог члана, ради смањења издатака по овом основу, и у том циљу иницирају измене општих и других аката којима је уређено плаћање ових накнада.</w:t>
      </w:r>
    </w:p>
    <w:p w:rsidR="000D33B4" w:rsidRPr="000D33B4" w:rsidRDefault="007A5A12" w:rsidP="000D33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</w:t>
      </w:r>
      <w:r w:rsidR="000D33B4">
        <w:rPr>
          <w:rFonts w:ascii="Times New Roman" w:hAnsi="Times New Roman" w:cs="Times New Roman"/>
          <w:sz w:val="24"/>
          <w:szCs w:val="24"/>
        </w:rPr>
        <w:t xml:space="preserve">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прописом, а </w:t>
      </w:r>
      <w:proofErr w:type="gramStart"/>
      <w:r w:rsidR="000D33B4">
        <w:rPr>
          <w:rFonts w:ascii="Times New Roman" w:hAnsi="Times New Roman" w:cs="Times New Roman"/>
          <w:sz w:val="24"/>
          <w:szCs w:val="24"/>
        </w:rPr>
        <w:t>чији  задатак</w:t>
      </w:r>
      <w:proofErr w:type="gramEnd"/>
      <w:r w:rsidR="000D33B4">
        <w:rPr>
          <w:rFonts w:ascii="Times New Roman" w:hAnsi="Times New Roman" w:cs="Times New Roman"/>
          <w:sz w:val="24"/>
          <w:szCs w:val="24"/>
        </w:rPr>
        <w:t xml:space="preserve"> не може бити обављање текућих послова из делокруга рада корисника буџетских средстава.</w:t>
      </w: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F71B2F">
        <w:rPr>
          <w:rFonts w:ascii="Times New Roman" w:hAnsi="Times New Roman"/>
          <w:sz w:val="24"/>
          <w:szCs w:val="24"/>
          <w:lang w:val="sr-Cyrl-BA"/>
        </w:rPr>
        <w:t>2</w:t>
      </w:r>
      <w:r w:rsidR="00DB6CBF">
        <w:rPr>
          <w:rFonts w:ascii="Times New Roman" w:hAnsi="Times New Roman"/>
          <w:sz w:val="24"/>
          <w:szCs w:val="24"/>
          <w:lang w:val="sr-Cyrl-BA"/>
        </w:rPr>
        <w:t>5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у 20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227CB">
        <w:rPr>
          <w:rFonts w:ascii="Times New Roman" w:hAnsi="Times New Roman" w:cs="Times New Roman"/>
          <w:sz w:val="24"/>
          <w:szCs w:val="24"/>
        </w:rPr>
        <w:t>3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5B2026" w:rsidRDefault="005B2026" w:rsidP="001C41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1C41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F71B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7945C4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Корисници буџетских средстава пренеће на рачун </w:t>
      </w:r>
      <w:r w:rsidR="001A79C6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уџета Општине Владичин Хан до 31.12.20</w:t>
      </w:r>
      <w:r w:rsidR="00DB6CBF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2227C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године, средства која нису утрошена за финансирање расхода /издатака у 20</w:t>
      </w:r>
      <w:r w:rsidR="00DB6CBF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2227C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години а која су корисницима буџета пренета у складу са Одлуком о буџету Општине Владичин Хан за 20</w:t>
      </w:r>
      <w:r w:rsidR="00DB6CBF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2227C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годину.</w:t>
      </w:r>
    </w:p>
    <w:p w:rsidR="0037438B" w:rsidRDefault="0037438B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B8258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FA0159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Буџетски корисници су дужни да на захтев органа за финансије ставе на увид документацију о њиховом финансирању, као и да достављају извештај о оствареним приходима и извршеним расходима за одређени период.</w:t>
      </w:r>
    </w:p>
    <w:p w:rsidR="00B82580" w:rsidRDefault="00B82580" w:rsidP="009F32CF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B825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F71B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74DB" w:rsidRPr="00A350B9" w:rsidRDefault="00A974DB" w:rsidP="00DB6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 буџетских средстава, приликом додељивања Уговора о набавци добара, пружању услуга или извођењу грађевинских радова, морају да поступе </w:t>
      </w:r>
      <w:r w:rsidR="00FA0159"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одредбама Закона о јавним набавкама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0159" w:rsidRPr="00281478" w:rsidRDefault="00FA0159" w:rsidP="006710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У случају да за извршење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ређеног плаћања корисника буџета није постојао правни основ, средства се враћају у буџет Општине.</w:t>
      </w:r>
    </w:p>
    <w:p w:rsidR="005B2026" w:rsidRDefault="00C06702" w:rsidP="00C0670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A0159" w:rsidRPr="00281478" w:rsidRDefault="00FA0159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957019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7019">
        <w:rPr>
          <w:rFonts w:ascii="Times New Roman" w:hAnsi="Times New Roman" w:cs="Times New Roman"/>
          <w:sz w:val="24"/>
          <w:szCs w:val="24"/>
          <w:lang w:val="sr-Cyrl-CS"/>
        </w:rPr>
        <w:t>У случају недовољног прилива средстава буџета за редовно измиривање обавеза према корисницима, буџет може користити краткорочне позајмице</w:t>
      </w:r>
      <w:r w:rsidR="0096165A" w:rsidRPr="00957019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="00E57DBA" w:rsidRPr="00957019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Правилником о начину коришћења средстава са подрачуна односно других рачуна Консолидованог рачуна Трезора Општине Владичин Хан, број </w:t>
      </w:r>
      <w:r w:rsidR="00E57DBA" w:rsidRPr="00957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DBA" w:rsidRPr="00957019">
        <w:rPr>
          <w:rFonts w:ascii="Times New Roman" w:hAnsi="Times New Roman" w:cs="Times New Roman"/>
          <w:sz w:val="24"/>
          <w:szCs w:val="24"/>
        </w:rPr>
        <w:t>06-64/3/2014-01</w:t>
      </w:r>
      <w:r w:rsidR="00E57DBA" w:rsidRPr="00957019">
        <w:rPr>
          <w:rFonts w:ascii="Times New Roman" w:hAnsi="Times New Roman" w:cs="Times New Roman"/>
          <w:sz w:val="24"/>
          <w:szCs w:val="24"/>
          <w:lang w:val="sr-Cyrl-CS"/>
        </w:rPr>
        <w:t xml:space="preserve"> од 14.04.2014. године и у складу са одредбама члана 35. Закона о јавном дугу („Службени гласник Републике Србије“, број 61/2005, 107/2009</w:t>
      </w:r>
      <w:r w:rsidR="00957019" w:rsidRPr="0095701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57DBA" w:rsidRPr="00957019">
        <w:rPr>
          <w:rFonts w:ascii="Times New Roman" w:hAnsi="Times New Roman" w:cs="Times New Roman"/>
          <w:sz w:val="24"/>
          <w:szCs w:val="24"/>
          <w:lang w:val="sr-Cyrl-CS"/>
        </w:rPr>
        <w:t xml:space="preserve"> 78/2011</w:t>
      </w:r>
      <w:r w:rsidR="00957019" w:rsidRPr="00957019">
        <w:rPr>
          <w:rFonts w:ascii="Times New Roman" w:hAnsi="Times New Roman" w:cs="Times New Roman"/>
          <w:sz w:val="24"/>
          <w:szCs w:val="24"/>
          <w:lang w:val="sr-Cyrl-CS"/>
        </w:rPr>
        <w:t>, 68/15, 95/18 и 91/19</w:t>
      </w:r>
      <w:r w:rsidR="00E57DBA" w:rsidRPr="00957019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FA0159" w:rsidRDefault="00FA0159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7019">
        <w:rPr>
          <w:rFonts w:ascii="Times New Roman" w:hAnsi="Times New Roman" w:cs="Times New Roman"/>
          <w:sz w:val="24"/>
          <w:szCs w:val="24"/>
          <w:lang w:val="sr-Cyrl-CS"/>
        </w:rPr>
        <w:t>Одлуку о коришћењу позајмица доноси Општинско веће.</w:t>
      </w:r>
    </w:p>
    <w:p w:rsidR="00DB6CBF" w:rsidRDefault="00DB6CBF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47E2" w:rsidRDefault="004547E2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31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6868" w:rsidRDefault="004547E2" w:rsidP="00FA68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случају да се буџету Општине Владичин Хан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</w:t>
      </w:r>
      <w:r w:rsidR="00545565">
        <w:rPr>
          <w:rFonts w:ascii="Times New Roman" w:hAnsi="Times New Roman" w:cs="Times New Roman"/>
          <w:sz w:val="24"/>
          <w:szCs w:val="24"/>
          <w:lang w:val="sr-Cyrl-CS"/>
        </w:rPr>
        <w:t>, као и у случају уговарања донација,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расхода/издатака по том основу, у складу са чланом 5. Закона о буџетском систему</w:t>
      </w:r>
    </w:p>
    <w:p w:rsidR="005B2026" w:rsidRPr="00281478" w:rsidRDefault="00FA0159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96AB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</w:t>
      </w:r>
      <w:r w:rsidR="00FC349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 најмање два пута годишње информише надлежни извршни орган, а обавезно у року од 15 дана по истеку шестомесечног односно деветомесечног периода.</w:t>
      </w:r>
    </w:p>
    <w:p w:rsidR="00FA0159" w:rsidRPr="00A350B9" w:rsidRDefault="00FA0159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15 дана од дана подношења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звештаја из става 1. овог члана, </w:t>
      </w:r>
      <w:r w:rsidR="00C80F87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усваја и доставља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Скупштини општине. </w:t>
      </w:r>
    </w:p>
    <w:p w:rsidR="00B51D9C" w:rsidRDefault="00FA0159" w:rsidP="006710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B452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1D9C" w:rsidRPr="00A350B9" w:rsidRDefault="00B51D9C" w:rsidP="00B51D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Јавна предузећа и други облици организовања чији је оснивач Општина Владичин Хан, дужни су да најкасније до 30. новембра текуће буџетске године део од најмање 5% добити утврђене завршним рачуном за 20</w:t>
      </w:r>
      <w:r w:rsidR="0026364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227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годину уплате у буџет Општине Владичин Хан а у складу са Закључком Скупштине  Општине Владичин Хан.</w:t>
      </w:r>
    </w:p>
    <w:p w:rsidR="00B51D9C" w:rsidRPr="00083FD6" w:rsidRDefault="00B51D9C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07DE8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наредног дана од дана објављивања у Службеном гласнику Града Врања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 xml:space="preserve"> а примењиваће се од 01.01.20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227CB">
        <w:rPr>
          <w:rFonts w:ascii="Times New Roman" w:hAnsi="Times New Roman" w:cs="Times New Roman"/>
          <w:sz w:val="24"/>
          <w:szCs w:val="24"/>
        </w:rPr>
        <w:t>3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3C1CD2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92E37">
        <w:rPr>
          <w:rFonts w:ascii="Times New Roman" w:hAnsi="Times New Roman" w:cs="Times New Roman"/>
          <w:b/>
          <w:sz w:val="24"/>
          <w:szCs w:val="24"/>
        </w:rPr>
        <w:t>06-</w:t>
      </w:r>
      <w:r w:rsidR="00304E6B">
        <w:rPr>
          <w:rFonts w:ascii="Times New Roman" w:hAnsi="Times New Roman" w:cs="Times New Roman"/>
          <w:b/>
          <w:sz w:val="24"/>
          <w:szCs w:val="24"/>
        </w:rPr>
        <w:t>121</w:t>
      </w:r>
      <w:r w:rsidR="00192E37">
        <w:rPr>
          <w:rFonts w:ascii="Times New Roman" w:hAnsi="Times New Roman" w:cs="Times New Roman"/>
          <w:b/>
          <w:sz w:val="24"/>
          <w:szCs w:val="24"/>
        </w:rPr>
        <w:t>/</w:t>
      </w:r>
      <w:r w:rsidR="00E3388C">
        <w:rPr>
          <w:rFonts w:ascii="Times New Roman" w:hAnsi="Times New Roman" w:cs="Times New Roman"/>
          <w:b/>
          <w:sz w:val="24"/>
          <w:szCs w:val="24"/>
        </w:rPr>
        <w:t>2</w:t>
      </w:r>
      <w:r w:rsidR="00192E37">
        <w:rPr>
          <w:rFonts w:ascii="Times New Roman" w:hAnsi="Times New Roman" w:cs="Times New Roman"/>
          <w:b/>
          <w:sz w:val="24"/>
          <w:szCs w:val="24"/>
        </w:rPr>
        <w:t>/2</w:t>
      </w:r>
      <w:r w:rsidR="002227CB">
        <w:rPr>
          <w:rFonts w:ascii="Times New Roman" w:hAnsi="Times New Roman" w:cs="Times New Roman"/>
          <w:b/>
          <w:sz w:val="24"/>
          <w:szCs w:val="24"/>
        </w:rPr>
        <w:t>2</w:t>
      </w:r>
      <w:r w:rsidR="00192E37">
        <w:rPr>
          <w:rFonts w:ascii="Times New Roman" w:hAnsi="Times New Roman" w:cs="Times New Roman"/>
          <w:b/>
          <w:sz w:val="24"/>
          <w:szCs w:val="24"/>
        </w:rPr>
        <w:t>-</w:t>
      </w:r>
      <w:r w:rsidR="00192E37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EF71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EF7111" w:rsidRPr="00A350B9" w:rsidRDefault="003C1CD2" w:rsidP="00EF711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</w:t>
      </w:r>
    </w:p>
    <w:p w:rsidR="003C1CD2" w:rsidRDefault="008D1FDE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</w:t>
      </w:r>
      <w:r w:rsidR="0026364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D91600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</w:t>
      </w:r>
      <w:r w:rsidR="00263643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304E6B" w:rsidRPr="00A350B9" w:rsidRDefault="008D1FDE" w:rsidP="00304E6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</w:t>
      </w:r>
      <w:r w:rsidR="00304E6B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8D1FDE" w:rsidRPr="00A350B9" w:rsidRDefault="008D1FDE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EF7111" w:rsidRDefault="00EF7111" w:rsidP="00EF711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7111" w:rsidRDefault="00EF7111" w:rsidP="00EF711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EF7111" w:rsidSect="005D2899">
      <w:pgSz w:w="12240" w:h="15840"/>
      <w:pgMar w:top="567" w:right="720" w:bottom="720" w:left="62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35" w:rsidRDefault="00AF1835" w:rsidP="0069767B">
      <w:pPr>
        <w:spacing w:after="0" w:line="240" w:lineRule="auto"/>
      </w:pPr>
      <w:r>
        <w:separator/>
      </w:r>
    </w:p>
  </w:endnote>
  <w:endnote w:type="continuationSeparator" w:id="0">
    <w:p w:rsidR="00AF1835" w:rsidRDefault="00AF1835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35" w:rsidRDefault="00AF1835" w:rsidP="0069767B">
      <w:pPr>
        <w:spacing w:after="0" w:line="240" w:lineRule="auto"/>
      </w:pPr>
      <w:r>
        <w:separator/>
      </w:r>
    </w:p>
  </w:footnote>
  <w:footnote w:type="continuationSeparator" w:id="0">
    <w:p w:rsidR="00AF1835" w:rsidRDefault="00AF1835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068501"/>
      <w:docPartObj>
        <w:docPartGallery w:val="Page Numbers (Top of Page)"/>
        <w:docPartUnique/>
      </w:docPartObj>
    </w:sdtPr>
    <w:sdtContent>
      <w:p w:rsidR="00304E6B" w:rsidRDefault="004D3146">
        <w:pPr>
          <w:pStyle w:val="Header"/>
          <w:jc w:val="right"/>
        </w:pPr>
        <w:fldSimple w:instr=" PAGE   \* MERGEFORMAT ">
          <w:r w:rsidR="005D2899">
            <w:rPr>
              <w:noProof/>
            </w:rPr>
            <w:t>41</w:t>
          </w:r>
        </w:fldSimple>
      </w:p>
    </w:sdtContent>
  </w:sdt>
  <w:p w:rsidR="00304E6B" w:rsidRDefault="00304E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0A1D44"/>
    <w:multiLevelType w:val="hybridMultilevel"/>
    <w:tmpl w:val="A78418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0F06C35"/>
    <w:multiLevelType w:val="hybridMultilevel"/>
    <w:tmpl w:val="26DC25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CC002D8"/>
    <w:multiLevelType w:val="hybridMultilevel"/>
    <w:tmpl w:val="192898D6"/>
    <w:lvl w:ilvl="0" w:tplc="BADE5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3462F3"/>
    <w:multiLevelType w:val="hybridMultilevel"/>
    <w:tmpl w:val="9E5E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964027"/>
    <w:multiLevelType w:val="hybridMultilevel"/>
    <w:tmpl w:val="AD4E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90BBF"/>
    <w:multiLevelType w:val="hybridMultilevel"/>
    <w:tmpl w:val="AEF0C030"/>
    <w:lvl w:ilvl="0" w:tplc="41E66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5"/>
  </w:num>
  <w:num w:numId="10">
    <w:abstractNumId w:val="8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4"/>
  </w:num>
  <w:num w:numId="17">
    <w:abstractNumId w:val="5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5B"/>
    <w:rsid w:val="000024A3"/>
    <w:rsid w:val="00003AA5"/>
    <w:rsid w:val="00004055"/>
    <w:rsid w:val="00006BA0"/>
    <w:rsid w:val="000119E1"/>
    <w:rsid w:val="0001462C"/>
    <w:rsid w:val="00014F5C"/>
    <w:rsid w:val="00020C6C"/>
    <w:rsid w:val="000221AD"/>
    <w:rsid w:val="00022344"/>
    <w:rsid w:val="00022B58"/>
    <w:rsid w:val="00023799"/>
    <w:rsid w:val="00023F9C"/>
    <w:rsid w:val="00026A45"/>
    <w:rsid w:val="00026CFA"/>
    <w:rsid w:val="000319E8"/>
    <w:rsid w:val="00033C47"/>
    <w:rsid w:val="00034365"/>
    <w:rsid w:val="00035CA9"/>
    <w:rsid w:val="00041913"/>
    <w:rsid w:val="000446A7"/>
    <w:rsid w:val="000464E4"/>
    <w:rsid w:val="00051E3B"/>
    <w:rsid w:val="0005289F"/>
    <w:rsid w:val="000532DB"/>
    <w:rsid w:val="00053AC9"/>
    <w:rsid w:val="000558B8"/>
    <w:rsid w:val="000605E9"/>
    <w:rsid w:val="00061A37"/>
    <w:rsid w:val="00064E2B"/>
    <w:rsid w:val="000661F2"/>
    <w:rsid w:val="00066770"/>
    <w:rsid w:val="000719D0"/>
    <w:rsid w:val="0007573E"/>
    <w:rsid w:val="00082729"/>
    <w:rsid w:val="000829CF"/>
    <w:rsid w:val="00082D24"/>
    <w:rsid w:val="00083FCC"/>
    <w:rsid w:val="000900B9"/>
    <w:rsid w:val="00090990"/>
    <w:rsid w:val="00090B6D"/>
    <w:rsid w:val="0009219F"/>
    <w:rsid w:val="00094A87"/>
    <w:rsid w:val="000957F8"/>
    <w:rsid w:val="000964C7"/>
    <w:rsid w:val="000966A3"/>
    <w:rsid w:val="000A2C6F"/>
    <w:rsid w:val="000A3E1C"/>
    <w:rsid w:val="000A42E6"/>
    <w:rsid w:val="000A5BF4"/>
    <w:rsid w:val="000A7B76"/>
    <w:rsid w:val="000B067C"/>
    <w:rsid w:val="000B1D1B"/>
    <w:rsid w:val="000B38A0"/>
    <w:rsid w:val="000B5E64"/>
    <w:rsid w:val="000B6AF2"/>
    <w:rsid w:val="000B6ECF"/>
    <w:rsid w:val="000B7677"/>
    <w:rsid w:val="000C2605"/>
    <w:rsid w:val="000C2E63"/>
    <w:rsid w:val="000C3D29"/>
    <w:rsid w:val="000C6B6B"/>
    <w:rsid w:val="000D33B4"/>
    <w:rsid w:val="000D6804"/>
    <w:rsid w:val="000D6C9B"/>
    <w:rsid w:val="000D708D"/>
    <w:rsid w:val="000E1619"/>
    <w:rsid w:val="000E29B8"/>
    <w:rsid w:val="000E4DE1"/>
    <w:rsid w:val="000E759A"/>
    <w:rsid w:val="000F0EAD"/>
    <w:rsid w:val="000F1F6F"/>
    <w:rsid w:val="000F4892"/>
    <w:rsid w:val="00101395"/>
    <w:rsid w:val="00102C6C"/>
    <w:rsid w:val="001047E0"/>
    <w:rsid w:val="00104B99"/>
    <w:rsid w:val="0010774B"/>
    <w:rsid w:val="00111126"/>
    <w:rsid w:val="001112DA"/>
    <w:rsid w:val="00112A71"/>
    <w:rsid w:val="00112C78"/>
    <w:rsid w:val="00112C98"/>
    <w:rsid w:val="0011320A"/>
    <w:rsid w:val="001160A9"/>
    <w:rsid w:val="0011663C"/>
    <w:rsid w:val="00116EF1"/>
    <w:rsid w:val="0011797A"/>
    <w:rsid w:val="00117BEE"/>
    <w:rsid w:val="0012026E"/>
    <w:rsid w:val="001277DE"/>
    <w:rsid w:val="001311F4"/>
    <w:rsid w:val="00134C63"/>
    <w:rsid w:val="00134CFE"/>
    <w:rsid w:val="00135903"/>
    <w:rsid w:val="0013598D"/>
    <w:rsid w:val="001412DC"/>
    <w:rsid w:val="00144212"/>
    <w:rsid w:val="00144D59"/>
    <w:rsid w:val="0014507E"/>
    <w:rsid w:val="00145B45"/>
    <w:rsid w:val="001461D9"/>
    <w:rsid w:val="00146210"/>
    <w:rsid w:val="001471FE"/>
    <w:rsid w:val="0015041B"/>
    <w:rsid w:val="00151567"/>
    <w:rsid w:val="001516C6"/>
    <w:rsid w:val="001543DF"/>
    <w:rsid w:val="00155C57"/>
    <w:rsid w:val="00155CA6"/>
    <w:rsid w:val="00161890"/>
    <w:rsid w:val="00164542"/>
    <w:rsid w:val="00164703"/>
    <w:rsid w:val="0016549C"/>
    <w:rsid w:val="001704B3"/>
    <w:rsid w:val="00171645"/>
    <w:rsid w:val="00176516"/>
    <w:rsid w:val="00177B89"/>
    <w:rsid w:val="00180996"/>
    <w:rsid w:val="001852FB"/>
    <w:rsid w:val="00187B92"/>
    <w:rsid w:val="00187E06"/>
    <w:rsid w:val="00187E59"/>
    <w:rsid w:val="00191BD1"/>
    <w:rsid w:val="00192E37"/>
    <w:rsid w:val="001942A7"/>
    <w:rsid w:val="0019654A"/>
    <w:rsid w:val="001A0320"/>
    <w:rsid w:val="001A5830"/>
    <w:rsid w:val="001A6745"/>
    <w:rsid w:val="001A68C4"/>
    <w:rsid w:val="001A752E"/>
    <w:rsid w:val="001A79C6"/>
    <w:rsid w:val="001B04DF"/>
    <w:rsid w:val="001B095F"/>
    <w:rsid w:val="001B1F3B"/>
    <w:rsid w:val="001B34B9"/>
    <w:rsid w:val="001B73C3"/>
    <w:rsid w:val="001C05AA"/>
    <w:rsid w:val="001C08D9"/>
    <w:rsid w:val="001C2266"/>
    <w:rsid w:val="001C4196"/>
    <w:rsid w:val="001C4880"/>
    <w:rsid w:val="001C65A9"/>
    <w:rsid w:val="001C716E"/>
    <w:rsid w:val="001C77D3"/>
    <w:rsid w:val="001D1C0A"/>
    <w:rsid w:val="001D1CD1"/>
    <w:rsid w:val="001D45BD"/>
    <w:rsid w:val="001D5017"/>
    <w:rsid w:val="001D563E"/>
    <w:rsid w:val="001D6018"/>
    <w:rsid w:val="001D6E93"/>
    <w:rsid w:val="001E10DD"/>
    <w:rsid w:val="001E2AC8"/>
    <w:rsid w:val="001F2D5C"/>
    <w:rsid w:val="00202A04"/>
    <w:rsid w:val="00202CB4"/>
    <w:rsid w:val="00203C17"/>
    <w:rsid w:val="002048A6"/>
    <w:rsid w:val="00204E44"/>
    <w:rsid w:val="00205101"/>
    <w:rsid w:val="002062EF"/>
    <w:rsid w:val="002065FE"/>
    <w:rsid w:val="00211573"/>
    <w:rsid w:val="00211A90"/>
    <w:rsid w:val="00213981"/>
    <w:rsid w:val="00213D80"/>
    <w:rsid w:val="002227CB"/>
    <w:rsid w:val="00223443"/>
    <w:rsid w:val="00223C1D"/>
    <w:rsid w:val="00224876"/>
    <w:rsid w:val="00227275"/>
    <w:rsid w:val="002326E6"/>
    <w:rsid w:val="002367A8"/>
    <w:rsid w:val="002438D0"/>
    <w:rsid w:val="002476D1"/>
    <w:rsid w:val="0025204D"/>
    <w:rsid w:val="002538FD"/>
    <w:rsid w:val="0025498F"/>
    <w:rsid w:val="00256753"/>
    <w:rsid w:val="0026259F"/>
    <w:rsid w:val="00262623"/>
    <w:rsid w:val="00263643"/>
    <w:rsid w:val="002651EA"/>
    <w:rsid w:val="00271BBB"/>
    <w:rsid w:val="00273F47"/>
    <w:rsid w:val="002748D2"/>
    <w:rsid w:val="00275209"/>
    <w:rsid w:val="002758C7"/>
    <w:rsid w:val="00276652"/>
    <w:rsid w:val="00281BBA"/>
    <w:rsid w:val="00283547"/>
    <w:rsid w:val="00285A11"/>
    <w:rsid w:val="00286D44"/>
    <w:rsid w:val="00290BB8"/>
    <w:rsid w:val="00292D71"/>
    <w:rsid w:val="00294601"/>
    <w:rsid w:val="0029750F"/>
    <w:rsid w:val="00297FE2"/>
    <w:rsid w:val="002A071A"/>
    <w:rsid w:val="002A358F"/>
    <w:rsid w:val="002A641B"/>
    <w:rsid w:val="002A64BF"/>
    <w:rsid w:val="002A65D9"/>
    <w:rsid w:val="002B06D0"/>
    <w:rsid w:val="002B2694"/>
    <w:rsid w:val="002B3037"/>
    <w:rsid w:val="002B515F"/>
    <w:rsid w:val="002B64E6"/>
    <w:rsid w:val="002B69DD"/>
    <w:rsid w:val="002B718D"/>
    <w:rsid w:val="002C1E02"/>
    <w:rsid w:val="002C56E5"/>
    <w:rsid w:val="002C610E"/>
    <w:rsid w:val="002C68BB"/>
    <w:rsid w:val="002C68FF"/>
    <w:rsid w:val="002C70D9"/>
    <w:rsid w:val="002D1716"/>
    <w:rsid w:val="002D1C77"/>
    <w:rsid w:val="002D2D2F"/>
    <w:rsid w:val="002D2E9B"/>
    <w:rsid w:val="002D53FE"/>
    <w:rsid w:val="002D57D3"/>
    <w:rsid w:val="002D5F8E"/>
    <w:rsid w:val="002D7F4F"/>
    <w:rsid w:val="002E15CC"/>
    <w:rsid w:val="002E2AC5"/>
    <w:rsid w:val="002E3CA0"/>
    <w:rsid w:val="002F3039"/>
    <w:rsid w:val="002F5A1F"/>
    <w:rsid w:val="002F715D"/>
    <w:rsid w:val="002F7C7E"/>
    <w:rsid w:val="00302A14"/>
    <w:rsid w:val="00304E6B"/>
    <w:rsid w:val="00306A2C"/>
    <w:rsid w:val="003075FC"/>
    <w:rsid w:val="00307DE8"/>
    <w:rsid w:val="00310DCD"/>
    <w:rsid w:val="00311759"/>
    <w:rsid w:val="00312FC1"/>
    <w:rsid w:val="003137D5"/>
    <w:rsid w:val="00313A09"/>
    <w:rsid w:val="00316626"/>
    <w:rsid w:val="00325AB4"/>
    <w:rsid w:val="0032606E"/>
    <w:rsid w:val="00326097"/>
    <w:rsid w:val="003264B7"/>
    <w:rsid w:val="00326B1E"/>
    <w:rsid w:val="003313B0"/>
    <w:rsid w:val="003331D9"/>
    <w:rsid w:val="00333C4D"/>
    <w:rsid w:val="00343C01"/>
    <w:rsid w:val="00343C49"/>
    <w:rsid w:val="003475B6"/>
    <w:rsid w:val="00350CB3"/>
    <w:rsid w:val="00354F7F"/>
    <w:rsid w:val="0035561A"/>
    <w:rsid w:val="00357A03"/>
    <w:rsid w:val="00362ABF"/>
    <w:rsid w:val="0037438B"/>
    <w:rsid w:val="0037615D"/>
    <w:rsid w:val="00382232"/>
    <w:rsid w:val="003853B4"/>
    <w:rsid w:val="00385493"/>
    <w:rsid w:val="003860A8"/>
    <w:rsid w:val="00393E40"/>
    <w:rsid w:val="0039504D"/>
    <w:rsid w:val="00395CAB"/>
    <w:rsid w:val="003966E2"/>
    <w:rsid w:val="003A5B36"/>
    <w:rsid w:val="003A7EAF"/>
    <w:rsid w:val="003B1C57"/>
    <w:rsid w:val="003B1E36"/>
    <w:rsid w:val="003B5FA5"/>
    <w:rsid w:val="003C1CD2"/>
    <w:rsid w:val="003C61CC"/>
    <w:rsid w:val="003C654D"/>
    <w:rsid w:val="003D01EE"/>
    <w:rsid w:val="003D1865"/>
    <w:rsid w:val="003D23D7"/>
    <w:rsid w:val="003D3609"/>
    <w:rsid w:val="003D4A23"/>
    <w:rsid w:val="003D6E03"/>
    <w:rsid w:val="003D7D3F"/>
    <w:rsid w:val="003E11A3"/>
    <w:rsid w:val="003E18FF"/>
    <w:rsid w:val="003E2FFC"/>
    <w:rsid w:val="003E3CF3"/>
    <w:rsid w:val="003E7912"/>
    <w:rsid w:val="003F184F"/>
    <w:rsid w:val="003F18E0"/>
    <w:rsid w:val="003F1EB9"/>
    <w:rsid w:val="003F2607"/>
    <w:rsid w:val="003F28C4"/>
    <w:rsid w:val="003F5005"/>
    <w:rsid w:val="003F6BD8"/>
    <w:rsid w:val="003F6FA0"/>
    <w:rsid w:val="003F7A79"/>
    <w:rsid w:val="00403520"/>
    <w:rsid w:val="0040682D"/>
    <w:rsid w:val="004100EF"/>
    <w:rsid w:val="00410813"/>
    <w:rsid w:val="00410C8F"/>
    <w:rsid w:val="004128B7"/>
    <w:rsid w:val="00416C1B"/>
    <w:rsid w:val="00417819"/>
    <w:rsid w:val="004225C8"/>
    <w:rsid w:val="0042277E"/>
    <w:rsid w:val="00422DA5"/>
    <w:rsid w:val="0042580B"/>
    <w:rsid w:val="00425B66"/>
    <w:rsid w:val="00426263"/>
    <w:rsid w:val="004262FA"/>
    <w:rsid w:val="00427873"/>
    <w:rsid w:val="00427986"/>
    <w:rsid w:val="0043049A"/>
    <w:rsid w:val="00430942"/>
    <w:rsid w:val="004320B0"/>
    <w:rsid w:val="00433C93"/>
    <w:rsid w:val="00443B75"/>
    <w:rsid w:val="00446D50"/>
    <w:rsid w:val="00447065"/>
    <w:rsid w:val="0044717D"/>
    <w:rsid w:val="004519C4"/>
    <w:rsid w:val="004521E8"/>
    <w:rsid w:val="004547E2"/>
    <w:rsid w:val="00463744"/>
    <w:rsid w:val="004642F9"/>
    <w:rsid w:val="00466817"/>
    <w:rsid w:val="0047196C"/>
    <w:rsid w:val="00471E67"/>
    <w:rsid w:val="004724E2"/>
    <w:rsid w:val="00473E66"/>
    <w:rsid w:val="00481404"/>
    <w:rsid w:val="004852B6"/>
    <w:rsid w:val="00490012"/>
    <w:rsid w:val="004904C8"/>
    <w:rsid w:val="00495524"/>
    <w:rsid w:val="004960D3"/>
    <w:rsid w:val="004A0727"/>
    <w:rsid w:val="004A16FC"/>
    <w:rsid w:val="004A1F67"/>
    <w:rsid w:val="004B15DD"/>
    <w:rsid w:val="004B225B"/>
    <w:rsid w:val="004C1814"/>
    <w:rsid w:val="004C1EE9"/>
    <w:rsid w:val="004C202B"/>
    <w:rsid w:val="004D3146"/>
    <w:rsid w:val="004E0109"/>
    <w:rsid w:val="004E0F16"/>
    <w:rsid w:val="004E5D33"/>
    <w:rsid w:val="004F0B23"/>
    <w:rsid w:val="004F1362"/>
    <w:rsid w:val="004F167D"/>
    <w:rsid w:val="004F2000"/>
    <w:rsid w:val="004F2A39"/>
    <w:rsid w:val="004F5260"/>
    <w:rsid w:val="004F6B09"/>
    <w:rsid w:val="00500109"/>
    <w:rsid w:val="00501738"/>
    <w:rsid w:val="0050618A"/>
    <w:rsid w:val="00506AEE"/>
    <w:rsid w:val="0051041B"/>
    <w:rsid w:val="00512AE7"/>
    <w:rsid w:val="005131F7"/>
    <w:rsid w:val="00515635"/>
    <w:rsid w:val="00524757"/>
    <w:rsid w:val="00530868"/>
    <w:rsid w:val="00530879"/>
    <w:rsid w:val="005321C1"/>
    <w:rsid w:val="0053474B"/>
    <w:rsid w:val="00540603"/>
    <w:rsid w:val="00540A65"/>
    <w:rsid w:val="00540E29"/>
    <w:rsid w:val="0054107B"/>
    <w:rsid w:val="00541873"/>
    <w:rsid w:val="00542B14"/>
    <w:rsid w:val="0054377C"/>
    <w:rsid w:val="00545565"/>
    <w:rsid w:val="00546779"/>
    <w:rsid w:val="005518B6"/>
    <w:rsid w:val="00552901"/>
    <w:rsid w:val="00561DCA"/>
    <w:rsid w:val="005627CE"/>
    <w:rsid w:val="00563A3E"/>
    <w:rsid w:val="005657A7"/>
    <w:rsid w:val="00571FFC"/>
    <w:rsid w:val="005740F5"/>
    <w:rsid w:val="00575980"/>
    <w:rsid w:val="00576FDC"/>
    <w:rsid w:val="00580041"/>
    <w:rsid w:val="00581612"/>
    <w:rsid w:val="00582A37"/>
    <w:rsid w:val="00583AC0"/>
    <w:rsid w:val="00585DF4"/>
    <w:rsid w:val="00587E0A"/>
    <w:rsid w:val="00592386"/>
    <w:rsid w:val="005A07E5"/>
    <w:rsid w:val="005A528B"/>
    <w:rsid w:val="005A52C8"/>
    <w:rsid w:val="005A74BC"/>
    <w:rsid w:val="005B07E5"/>
    <w:rsid w:val="005B2026"/>
    <w:rsid w:val="005B27CF"/>
    <w:rsid w:val="005B2B77"/>
    <w:rsid w:val="005B5016"/>
    <w:rsid w:val="005C180B"/>
    <w:rsid w:val="005C3301"/>
    <w:rsid w:val="005C77B3"/>
    <w:rsid w:val="005D1116"/>
    <w:rsid w:val="005D1557"/>
    <w:rsid w:val="005D1A36"/>
    <w:rsid w:val="005D2899"/>
    <w:rsid w:val="005D5F1F"/>
    <w:rsid w:val="005D77BF"/>
    <w:rsid w:val="005E002A"/>
    <w:rsid w:val="005E0248"/>
    <w:rsid w:val="005E339B"/>
    <w:rsid w:val="005E3B00"/>
    <w:rsid w:val="005F4786"/>
    <w:rsid w:val="005F51ED"/>
    <w:rsid w:val="005F5628"/>
    <w:rsid w:val="00600CE6"/>
    <w:rsid w:val="00600F2C"/>
    <w:rsid w:val="00601769"/>
    <w:rsid w:val="00605561"/>
    <w:rsid w:val="00606B62"/>
    <w:rsid w:val="00610C82"/>
    <w:rsid w:val="00612435"/>
    <w:rsid w:val="00616F44"/>
    <w:rsid w:val="006305CC"/>
    <w:rsid w:val="00635234"/>
    <w:rsid w:val="00635DFC"/>
    <w:rsid w:val="0064048C"/>
    <w:rsid w:val="00641D66"/>
    <w:rsid w:val="00642196"/>
    <w:rsid w:val="00646B52"/>
    <w:rsid w:val="0065007A"/>
    <w:rsid w:val="0065098B"/>
    <w:rsid w:val="00651BEE"/>
    <w:rsid w:val="006525C2"/>
    <w:rsid w:val="00652A8A"/>
    <w:rsid w:val="00653474"/>
    <w:rsid w:val="00653B92"/>
    <w:rsid w:val="006541D8"/>
    <w:rsid w:val="00654BBD"/>
    <w:rsid w:val="00655935"/>
    <w:rsid w:val="00657105"/>
    <w:rsid w:val="006603FB"/>
    <w:rsid w:val="00661813"/>
    <w:rsid w:val="00661A92"/>
    <w:rsid w:val="00661E1E"/>
    <w:rsid w:val="006635FC"/>
    <w:rsid w:val="00664227"/>
    <w:rsid w:val="006643DE"/>
    <w:rsid w:val="0066494C"/>
    <w:rsid w:val="0066541F"/>
    <w:rsid w:val="00666234"/>
    <w:rsid w:val="006703BB"/>
    <w:rsid w:val="006710AD"/>
    <w:rsid w:val="00672CA0"/>
    <w:rsid w:val="00674837"/>
    <w:rsid w:val="006802A4"/>
    <w:rsid w:val="00683346"/>
    <w:rsid w:val="00684DF8"/>
    <w:rsid w:val="00687F24"/>
    <w:rsid w:val="00690510"/>
    <w:rsid w:val="006911A1"/>
    <w:rsid w:val="006928B0"/>
    <w:rsid w:val="00694C8C"/>
    <w:rsid w:val="00694CD4"/>
    <w:rsid w:val="00696AB0"/>
    <w:rsid w:val="00697308"/>
    <w:rsid w:val="0069767B"/>
    <w:rsid w:val="006A170F"/>
    <w:rsid w:val="006A1FDD"/>
    <w:rsid w:val="006A6DEA"/>
    <w:rsid w:val="006A7CD2"/>
    <w:rsid w:val="006B6E8D"/>
    <w:rsid w:val="006C109F"/>
    <w:rsid w:val="006C13A5"/>
    <w:rsid w:val="006C2260"/>
    <w:rsid w:val="006C2724"/>
    <w:rsid w:val="006C36A1"/>
    <w:rsid w:val="006C68FE"/>
    <w:rsid w:val="006C6BA4"/>
    <w:rsid w:val="006D2B32"/>
    <w:rsid w:val="006D34BE"/>
    <w:rsid w:val="006D6010"/>
    <w:rsid w:val="006D6A25"/>
    <w:rsid w:val="006D7745"/>
    <w:rsid w:val="006E372A"/>
    <w:rsid w:val="006E4731"/>
    <w:rsid w:val="006E4972"/>
    <w:rsid w:val="006E66B9"/>
    <w:rsid w:val="006F0397"/>
    <w:rsid w:val="006F0E45"/>
    <w:rsid w:val="006F111D"/>
    <w:rsid w:val="006F2321"/>
    <w:rsid w:val="006F314B"/>
    <w:rsid w:val="006F595D"/>
    <w:rsid w:val="006F5A96"/>
    <w:rsid w:val="007000C9"/>
    <w:rsid w:val="0070057A"/>
    <w:rsid w:val="007013F4"/>
    <w:rsid w:val="00704C06"/>
    <w:rsid w:val="00706C4F"/>
    <w:rsid w:val="00712FF0"/>
    <w:rsid w:val="00713814"/>
    <w:rsid w:val="007140E2"/>
    <w:rsid w:val="00716127"/>
    <w:rsid w:val="007256B3"/>
    <w:rsid w:val="007272DA"/>
    <w:rsid w:val="007314FF"/>
    <w:rsid w:val="00731A46"/>
    <w:rsid w:val="007337E2"/>
    <w:rsid w:val="00736337"/>
    <w:rsid w:val="0073675C"/>
    <w:rsid w:val="00736974"/>
    <w:rsid w:val="00736C46"/>
    <w:rsid w:val="00741C50"/>
    <w:rsid w:val="00742F16"/>
    <w:rsid w:val="00744BCC"/>
    <w:rsid w:val="00745920"/>
    <w:rsid w:val="00745AF9"/>
    <w:rsid w:val="00747EBB"/>
    <w:rsid w:val="007517E3"/>
    <w:rsid w:val="00753148"/>
    <w:rsid w:val="007553E4"/>
    <w:rsid w:val="00755644"/>
    <w:rsid w:val="00756202"/>
    <w:rsid w:val="00756B3C"/>
    <w:rsid w:val="007573B6"/>
    <w:rsid w:val="0076034B"/>
    <w:rsid w:val="00760D49"/>
    <w:rsid w:val="00763820"/>
    <w:rsid w:val="00764356"/>
    <w:rsid w:val="00766C74"/>
    <w:rsid w:val="00770A8A"/>
    <w:rsid w:val="007754E7"/>
    <w:rsid w:val="00777624"/>
    <w:rsid w:val="00780DD5"/>
    <w:rsid w:val="00781208"/>
    <w:rsid w:val="00781BBE"/>
    <w:rsid w:val="00781F73"/>
    <w:rsid w:val="00781FEE"/>
    <w:rsid w:val="00782E03"/>
    <w:rsid w:val="007868DF"/>
    <w:rsid w:val="00786D70"/>
    <w:rsid w:val="00786DCE"/>
    <w:rsid w:val="00790294"/>
    <w:rsid w:val="007945C4"/>
    <w:rsid w:val="007974A0"/>
    <w:rsid w:val="00797E5D"/>
    <w:rsid w:val="007A1776"/>
    <w:rsid w:val="007A2076"/>
    <w:rsid w:val="007A3B98"/>
    <w:rsid w:val="007A47C6"/>
    <w:rsid w:val="007A5A12"/>
    <w:rsid w:val="007B0793"/>
    <w:rsid w:val="007B22A6"/>
    <w:rsid w:val="007B265B"/>
    <w:rsid w:val="007B33EB"/>
    <w:rsid w:val="007B3C90"/>
    <w:rsid w:val="007B4550"/>
    <w:rsid w:val="007B5470"/>
    <w:rsid w:val="007B6B19"/>
    <w:rsid w:val="007C150D"/>
    <w:rsid w:val="007C3359"/>
    <w:rsid w:val="007C4C91"/>
    <w:rsid w:val="007C4ED8"/>
    <w:rsid w:val="007C5D51"/>
    <w:rsid w:val="007D1678"/>
    <w:rsid w:val="007D2212"/>
    <w:rsid w:val="007D36A3"/>
    <w:rsid w:val="007D4B29"/>
    <w:rsid w:val="007D4BAD"/>
    <w:rsid w:val="007D6925"/>
    <w:rsid w:val="007E0711"/>
    <w:rsid w:val="007E2ECA"/>
    <w:rsid w:val="007E4197"/>
    <w:rsid w:val="007E6E45"/>
    <w:rsid w:val="007F00C4"/>
    <w:rsid w:val="007F142D"/>
    <w:rsid w:val="007F4680"/>
    <w:rsid w:val="007F5EBE"/>
    <w:rsid w:val="007F70EF"/>
    <w:rsid w:val="007F7A36"/>
    <w:rsid w:val="007F7E7E"/>
    <w:rsid w:val="00800E1C"/>
    <w:rsid w:val="0080196D"/>
    <w:rsid w:val="0080235C"/>
    <w:rsid w:val="00804359"/>
    <w:rsid w:val="00805B4F"/>
    <w:rsid w:val="00811D80"/>
    <w:rsid w:val="00813620"/>
    <w:rsid w:val="00814897"/>
    <w:rsid w:val="008171AE"/>
    <w:rsid w:val="00820F3D"/>
    <w:rsid w:val="00822B67"/>
    <w:rsid w:val="00823149"/>
    <w:rsid w:val="008300E5"/>
    <w:rsid w:val="00836BBC"/>
    <w:rsid w:val="0083709E"/>
    <w:rsid w:val="00840127"/>
    <w:rsid w:val="00847EF7"/>
    <w:rsid w:val="008515BA"/>
    <w:rsid w:val="00855809"/>
    <w:rsid w:val="0085653F"/>
    <w:rsid w:val="008610B6"/>
    <w:rsid w:val="00864283"/>
    <w:rsid w:val="0086621C"/>
    <w:rsid w:val="00870AB0"/>
    <w:rsid w:val="008719A8"/>
    <w:rsid w:val="00871E17"/>
    <w:rsid w:val="00874392"/>
    <w:rsid w:val="0087452F"/>
    <w:rsid w:val="008769FC"/>
    <w:rsid w:val="008839DC"/>
    <w:rsid w:val="00884804"/>
    <w:rsid w:val="00885397"/>
    <w:rsid w:val="008856A7"/>
    <w:rsid w:val="00887A7F"/>
    <w:rsid w:val="00890E15"/>
    <w:rsid w:val="00892A2E"/>
    <w:rsid w:val="00894284"/>
    <w:rsid w:val="008A2848"/>
    <w:rsid w:val="008A45D0"/>
    <w:rsid w:val="008A5D2E"/>
    <w:rsid w:val="008B3337"/>
    <w:rsid w:val="008B3995"/>
    <w:rsid w:val="008B4D25"/>
    <w:rsid w:val="008B770D"/>
    <w:rsid w:val="008C1B05"/>
    <w:rsid w:val="008C2B3D"/>
    <w:rsid w:val="008C2EC6"/>
    <w:rsid w:val="008C5D98"/>
    <w:rsid w:val="008D0B37"/>
    <w:rsid w:val="008D1FDE"/>
    <w:rsid w:val="008D22B0"/>
    <w:rsid w:val="008D2A70"/>
    <w:rsid w:val="008D58EE"/>
    <w:rsid w:val="008D64C4"/>
    <w:rsid w:val="008E03DE"/>
    <w:rsid w:val="008E6225"/>
    <w:rsid w:val="008E6996"/>
    <w:rsid w:val="008E69FB"/>
    <w:rsid w:val="008E735D"/>
    <w:rsid w:val="008E79C1"/>
    <w:rsid w:val="008E7FF2"/>
    <w:rsid w:val="008F074E"/>
    <w:rsid w:val="008F2267"/>
    <w:rsid w:val="008F27CD"/>
    <w:rsid w:val="008F4939"/>
    <w:rsid w:val="008F500C"/>
    <w:rsid w:val="008F5E32"/>
    <w:rsid w:val="009005F2"/>
    <w:rsid w:val="00902177"/>
    <w:rsid w:val="00902648"/>
    <w:rsid w:val="00903BDA"/>
    <w:rsid w:val="00905754"/>
    <w:rsid w:val="00906BB9"/>
    <w:rsid w:val="009073B6"/>
    <w:rsid w:val="009130EF"/>
    <w:rsid w:val="00913180"/>
    <w:rsid w:val="00913EDA"/>
    <w:rsid w:val="00914A5F"/>
    <w:rsid w:val="0092129F"/>
    <w:rsid w:val="0092385A"/>
    <w:rsid w:val="009249E7"/>
    <w:rsid w:val="00924C66"/>
    <w:rsid w:val="0092758A"/>
    <w:rsid w:val="00932B81"/>
    <w:rsid w:val="00932CBB"/>
    <w:rsid w:val="0094081F"/>
    <w:rsid w:val="00940C68"/>
    <w:rsid w:val="00941799"/>
    <w:rsid w:val="00945F23"/>
    <w:rsid w:val="0094621E"/>
    <w:rsid w:val="0095102D"/>
    <w:rsid w:val="00952162"/>
    <w:rsid w:val="00953F53"/>
    <w:rsid w:val="00957019"/>
    <w:rsid w:val="00960C0D"/>
    <w:rsid w:val="00960FA6"/>
    <w:rsid w:val="0096165A"/>
    <w:rsid w:val="00963639"/>
    <w:rsid w:val="009651EF"/>
    <w:rsid w:val="00965509"/>
    <w:rsid w:val="009700AC"/>
    <w:rsid w:val="00970D26"/>
    <w:rsid w:val="00977B6B"/>
    <w:rsid w:val="009827E2"/>
    <w:rsid w:val="00982EB3"/>
    <w:rsid w:val="00985799"/>
    <w:rsid w:val="00985C52"/>
    <w:rsid w:val="009901C1"/>
    <w:rsid w:val="0099073A"/>
    <w:rsid w:val="009908E0"/>
    <w:rsid w:val="00990E01"/>
    <w:rsid w:val="00997146"/>
    <w:rsid w:val="009971BD"/>
    <w:rsid w:val="009971EB"/>
    <w:rsid w:val="009A0049"/>
    <w:rsid w:val="009A13EE"/>
    <w:rsid w:val="009A17BA"/>
    <w:rsid w:val="009A6194"/>
    <w:rsid w:val="009B4241"/>
    <w:rsid w:val="009B452B"/>
    <w:rsid w:val="009B4C66"/>
    <w:rsid w:val="009C00C1"/>
    <w:rsid w:val="009C27CF"/>
    <w:rsid w:val="009C2C0F"/>
    <w:rsid w:val="009C6928"/>
    <w:rsid w:val="009C6BF6"/>
    <w:rsid w:val="009C7329"/>
    <w:rsid w:val="009D328A"/>
    <w:rsid w:val="009D4814"/>
    <w:rsid w:val="009D6431"/>
    <w:rsid w:val="009E0A84"/>
    <w:rsid w:val="009E11DB"/>
    <w:rsid w:val="009E3CA9"/>
    <w:rsid w:val="009E3F8C"/>
    <w:rsid w:val="009E471C"/>
    <w:rsid w:val="009E4CE4"/>
    <w:rsid w:val="009E56F3"/>
    <w:rsid w:val="009E59A0"/>
    <w:rsid w:val="009E5C16"/>
    <w:rsid w:val="009E777C"/>
    <w:rsid w:val="009F0A29"/>
    <w:rsid w:val="009F13D7"/>
    <w:rsid w:val="009F2026"/>
    <w:rsid w:val="009F266B"/>
    <w:rsid w:val="009F310C"/>
    <w:rsid w:val="009F32CF"/>
    <w:rsid w:val="009F739F"/>
    <w:rsid w:val="00A019CD"/>
    <w:rsid w:val="00A04ADF"/>
    <w:rsid w:val="00A06AB3"/>
    <w:rsid w:val="00A10F9A"/>
    <w:rsid w:val="00A11745"/>
    <w:rsid w:val="00A129F5"/>
    <w:rsid w:val="00A142D5"/>
    <w:rsid w:val="00A159EE"/>
    <w:rsid w:val="00A161E2"/>
    <w:rsid w:val="00A165F5"/>
    <w:rsid w:val="00A21866"/>
    <w:rsid w:val="00A221F3"/>
    <w:rsid w:val="00A233E1"/>
    <w:rsid w:val="00A2734E"/>
    <w:rsid w:val="00A2736F"/>
    <w:rsid w:val="00A33C27"/>
    <w:rsid w:val="00A344CC"/>
    <w:rsid w:val="00A34779"/>
    <w:rsid w:val="00A3539D"/>
    <w:rsid w:val="00A40519"/>
    <w:rsid w:val="00A405D2"/>
    <w:rsid w:val="00A41797"/>
    <w:rsid w:val="00A442FB"/>
    <w:rsid w:val="00A46AE8"/>
    <w:rsid w:val="00A474D9"/>
    <w:rsid w:val="00A51AE0"/>
    <w:rsid w:val="00A55A6A"/>
    <w:rsid w:val="00A56047"/>
    <w:rsid w:val="00A64E98"/>
    <w:rsid w:val="00A65F71"/>
    <w:rsid w:val="00A71365"/>
    <w:rsid w:val="00A71671"/>
    <w:rsid w:val="00A727BB"/>
    <w:rsid w:val="00A73247"/>
    <w:rsid w:val="00A75D82"/>
    <w:rsid w:val="00A811BB"/>
    <w:rsid w:val="00A84220"/>
    <w:rsid w:val="00A85939"/>
    <w:rsid w:val="00A86CF1"/>
    <w:rsid w:val="00A87187"/>
    <w:rsid w:val="00A92FF2"/>
    <w:rsid w:val="00A96177"/>
    <w:rsid w:val="00A974DB"/>
    <w:rsid w:val="00A97C2A"/>
    <w:rsid w:val="00AA2135"/>
    <w:rsid w:val="00AA53D2"/>
    <w:rsid w:val="00AA7C0E"/>
    <w:rsid w:val="00AB4F87"/>
    <w:rsid w:val="00AB5952"/>
    <w:rsid w:val="00AB624E"/>
    <w:rsid w:val="00AC0DBA"/>
    <w:rsid w:val="00AC1154"/>
    <w:rsid w:val="00AC3056"/>
    <w:rsid w:val="00AC3DA4"/>
    <w:rsid w:val="00AD24C0"/>
    <w:rsid w:val="00AE0D4C"/>
    <w:rsid w:val="00AE2FDC"/>
    <w:rsid w:val="00AE4D79"/>
    <w:rsid w:val="00AE4DDD"/>
    <w:rsid w:val="00AE5335"/>
    <w:rsid w:val="00AE5CAE"/>
    <w:rsid w:val="00AE7F82"/>
    <w:rsid w:val="00AF08C4"/>
    <w:rsid w:val="00AF1835"/>
    <w:rsid w:val="00AF2DEA"/>
    <w:rsid w:val="00AF446E"/>
    <w:rsid w:val="00B000E9"/>
    <w:rsid w:val="00B01092"/>
    <w:rsid w:val="00B01B94"/>
    <w:rsid w:val="00B0506E"/>
    <w:rsid w:val="00B07D91"/>
    <w:rsid w:val="00B1059C"/>
    <w:rsid w:val="00B10F85"/>
    <w:rsid w:val="00B13BE3"/>
    <w:rsid w:val="00B14274"/>
    <w:rsid w:val="00B16598"/>
    <w:rsid w:val="00B230DB"/>
    <w:rsid w:val="00B23F33"/>
    <w:rsid w:val="00B240DB"/>
    <w:rsid w:val="00B24207"/>
    <w:rsid w:val="00B24D90"/>
    <w:rsid w:val="00B25AF3"/>
    <w:rsid w:val="00B266BC"/>
    <w:rsid w:val="00B27929"/>
    <w:rsid w:val="00B31BED"/>
    <w:rsid w:val="00B35082"/>
    <w:rsid w:val="00B35261"/>
    <w:rsid w:val="00B353E0"/>
    <w:rsid w:val="00B354E1"/>
    <w:rsid w:val="00B364B1"/>
    <w:rsid w:val="00B415C4"/>
    <w:rsid w:val="00B44543"/>
    <w:rsid w:val="00B461E0"/>
    <w:rsid w:val="00B471F1"/>
    <w:rsid w:val="00B478B3"/>
    <w:rsid w:val="00B51D9C"/>
    <w:rsid w:val="00B5675E"/>
    <w:rsid w:val="00B5776B"/>
    <w:rsid w:val="00B62EA9"/>
    <w:rsid w:val="00B64F86"/>
    <w:rsid w:val="00B6549B"/>
    <w:rsid w:val="00B6561A"/>
    <w:rsid w:val="00B66A9D"/>
    <w:rsid w:val="00B67B64"/>
    <w:rsid w:val="00B70179"/>
    <w:rsid w:val="00B7113C"/>
    <w:rsid w:val="00B80774"/>
    <w:rsid w:val="00B80C68"/>
    <w:rsid w:val="00B82580"/>
    <w:rsid w:val="00B828CE"/>
    <w:rsid w:val="00B84B93"/>
    <w:rsid w:val="00B8543C"/>
    <w:rsid w:val="00B91266"/>
    <w:rsid w:val="00B9222B"/>
    <w:rsid w:val="00B935C9"/>
    <w:rsid w:val="00B94C5F"/>
    <w:rsid w:val="00B970DD"/>
    <w:rsid w:val="00B97C82"/>
    <w:rsid w:val="00BA0DA5"/>
    <w:rsid w:val="00BA14BF"/>
    <w:rsid w:val="00BA3025"/>
    <w:rsid w:val="00BA3433"/>
    <w:rsid w:val="00BA3BE2"/>
    <w:rsid w:val="00BA5C5A"/>
    <w:rsid w:val="00BA5E47"/>
    <w:rsid w:val="00BA5F84"/>
    <w:rsid w:val="00BA60DB"/>
    <w:rsid w:val="00BA70C7"/>
    <w:rsid w:val="00BB3F36"/>
    <w:rsid w:val="00BB561F"/>
    <w:rsid w:val="00BB5FBD"/>
    <w:rsid w:val="00BC6EA7"/>
    <w:rsid w:val="00BD0DD3"/>
    <w:rsid w:val="00BD0F6B"/>
    <w:rsid w:val="00BD4A9C"/>
    <w:rsid w:val="00BE265C"/>
    <w:rsid w:val="00BE27D0"/>
    <w:rsid w:val="00BE2B2D"/>
    <w:rsid w:val="00BE4463"/>
    <w:rsid w:val="00BE59CC"/>
    <w:rsid w:val="00BE5DAC"/>
    <w:rsid w:val="00BF04A1"/>
    <w:rsid w:val="00BF192C"/>
    <w:rsid w:val="00BF2AE9"/>
    <w:rsid w:val="00BF35CF"/>
    <w:rsid w:val="00BF7CC1"/>
    <w:rsid w:val="00C043F8"/>
    <w:rsid w:val="00C06702"/>
    <w:rsid w:val="00C10871"/>
    <w:rsid w:val="00C11E25"/>
    <w:rsid w:val="00C16305"/>
    <w:rsid w:val="00C17324"/>
    <w:rsid w:val="00C202D7"/>
    <w:rsid w:val="00C22F1D"/>
    <w:rsid w:val="00C2380A"/>
    <w:rsid w:val="00C25D6B"/>
    <w:rsid w:val="00C27B00"/>
    <w:rsid w:val="00C30D2C"/>
    <w:rsid w:val="00C312B7"/>
    <w:rsid w:val="00C34F64"/>
    <w:rsid w:val="00C4072D"/>
    <w:rsid w:val="00C441CB"/>
    <w:rsid w:val="00C44D0E"/>
    <w:rsid w:val="00C46831"/>
    <w:rsid w:val="00C46926"/>
    <w:rsid w:val="00C47121"/>
    <w:rsid w:val="00C57393"/>
    <w:rsid w:val="00C579B9"/>
    <w:rsid w:val="00C65FCD"/>
    <w:rsid w:val="00C67981"/>
    <w:rsid w:val="00C72FDE"/>
    <w:rsid w:val="00C73CDD"/>
    <w:rsid w:val="00C7441E"/>
    <w:rsid w:val="00C75B35"/>
    <w:rsid w:val="00C76C19"/>
    <w:rsid w:val="00C8014C"/>
    <w:rsid w:val="00C80F87"/>
    <w:rsid w:val="00C81333"/>
    <w:rsid w:val="00C81958"/>
    <w:rsid w:val="00C83574"/>
    <w:rsid w:val="00C86C2F"/>
    <w:rsid w:val="00C8707E"/>
    <w:rsid w:val="00C8740C"/>
    <w:rsid w:val="00C9228F"/>
    <w:rsid w:val="00C93D2A"/>
    <w:rsid w:val="00C93F86"/>
    <w:rsid w:val="00CA00E0"/>
    <w:rsid w:val="00CA1269"/>
    <w:rsid w:val="00CA1E77"/>
    <w:rsid w:val="00CA2586"/>
    <w:rsid w:val="00CA47BA"/>
    <w:rsid w:val="00CA5930"/>
    <w:rsid w:val="00CB1D4C"/>
    <w:rsid w:val="00CB25D6"/>
    <w:rsid w:val="00CB5028"/>
    <w:rsid w:val="00CB5320"/>
    <w:rsid w:val="00CB733C"/>
    <w:rsid w:val="00CC04C2"/>
    <w:rsid w:val="00CC2540"/>
    <w:rsid w:val="00CC2AE6"/>
    <w:rsid w:val="00CC322A"/>
    <w:rsid w:val="00CC35F7"/>
    <w:rsid w:val="00CC3B30"/>
    <w:rsid w:val="00CC4400"/>
    <w:rsid w:val="00CC466B"/>
    <w:rsid w:val="00CC5107"/>
    <w:rsid w:val="00CD09B0"/>
    <w:rsid w:val="00CD0ED0"/>
    <w:rsid w:val="00CD7106"/>
    <w:rsid w:val="00CE04F8"/>
    <w:rsid w:val="00CE2220"/>
    <w:rsid w:val="00CE2CCD"/>
    <w:rsid w:val="00CE4296"/>
    <w:rsid w:val="00CE4820"/>
    <w:rsid w:val="00CE6326"/>
    <w:rsid w:val="00CF0364"/>
    <w:rsid w:val="00CF15CC"/>
    <w:rsid w:val="00CF27CF"/>
    <w:rsid w:val="00CF3DA2"/>
    <w:rsid w:val="00CF488C"/>
    <w:rsid w:val="00CF5758"/>
    <w:rsid w:val="00CF6CF8"/>
    <w:rsid w:val="00CF7A03"/>
    <w:rsid w:val="00CF7AFA"/>
    <w:rsid w:val="00D030A4"/>
    <w:rsid w:val="00D04649"/>
    <w:rsid w:val="00D051F4"/>
    <w:rsid w:val="00D06806"/>
    <w:rsid w:val="00D069DC"/>
    <w:rsid w:val="00D077CA"/>
    <w:rsid w:val="00D1275A"/>
    <w:rsid w:val="00D15488"/>
    <w:rsid w:val="00D154AA"/>
    <w:rsid w:val="00D16B38"/>
    <w:rsid w:val="00D16E02"/>
    <w:rsid w:val="00D177AA"/>
    <w:rsid w:val="00D230D7"/>
    <w:rsid w:val="00D23EFB"/>
    <w:rsid w:val="00D23F11"/>
    <w:rsid w:val="00D2650D"/>
    <w:rsid w:val="00D27572"/>
    <w:rsid w:val="00D3234F"/>
    <w:rsid w:val="00D330F9"/>
    <w:rsid w:val="00D3382B"/>
    <w:rsid w:val="00D344ED"/>
    <w:rsid w:val="00D37143"/>
    <w:rsid w:val="00D44910"/>
    <w:rsid w:val="00D457D3"/>
    <w:rsid w:val="00D460A9"/>
    <w:rsid w:val="00D46157"/>
    <w:rsid w:val="00D50242"/>
    <w:rsid w:val="00D5061F"/>
    <w:rsid w:val="00D50BAA"/>
    <w:rsid w:val="00D5290C"/>
    <w:rsid w:val="00D5796A"/>
    <w:rsid w:val="00D61249"/>
    <w:rsid w:val="00D62BD8"/>
    <w:rsid w:val="00D73C5E"/>
    <w:rsid w:val="00D73D7B"/>
    <w:rsid w:val="00D74103"/>
    <w:rsid w:val="00D7448C"/>
    <w:rsid w:val="00D75B8D"/>
    <w:rsid w:val="00D7676E"/>
    <w:rsid w:val="00D77177"/>
    <w:rsid w:val="00D772C7"/>
    <w:rsid w:val="00D80C58"/>
    <w:rsid w:val="00D82FA8"/>
    <w:rsid w:val="00D87CA2"/>
    <w:rsid w:val="00D91600"/>
    <w:rsid w:val="00D94FB5"/>
    <w:rsid w:val="00DA07C2"/>
    <w:rsid w:val="00DA2609"/>
    <w:rsid w:val="00DA275B"/>
    <w:rsid w:val="00DA277D"/>
    <w:rsid w:val="00DA3D6B"/>
    <w:rsid w:val="00DA4D33"/>
    <w:rsid w:val="00DA7261"/>
    <w:rsid w:val="00DB0448"/>
    <w:rsid w:val="00DB2D7F"/>
    <w:rsid w:val="00DB555B"/>
    <w:rsid w:val="00DB6CBF"/>
    <w:rsid w:val="00DC1721"/>
    <w:rsid w:val="00DC2865"/>
    <w:rsid w:val="00DC3653"/>
    <w:rsid w:val="00DC41A9"/>
    <w:rsid w:val="00DD27B5"/>
    <w:rsid w:val="00DD6DB7"/>
    <w:rsid w:val="00DE0518"/>
    <w:rsid w:val="00DE0651"/>
    <w:rsid w:val="00DE1CA7"/>
    <w:rsid w:val="00DE3C14"/>
    <w:rsid w:val="00DE6565"/>
    <w:rsid w:val="00DF0D9A"/>
    <w:rsid w:val="00DF3E05"/>
    <w:rsid w:val="00DF54B9"/>
    <w:rsid w:val="00DF5A0B"/>
    <w:rsid w:val="00DF5F3A"/>
    <w:rsid w:val="00DF635C"/>
    <w:rsid w:val="00E00DB7"/>
    <w:rsid w:val="00E0384B"/>
    <w:rsid w:val="00E04642"/>
    <w:rsid w:val="00E04A60"/>
    <w:rsid w:val="00E05514"/>
    <w:rsid w:val="00E057F5"/>
    <w:rsid w:val="00E05F17"/>
    <w:rsid w:val="00E12F48"/>
    <w:rsid w:val="00E1370C"/>
    <w:rsid w:val="00E13B3D"/>
    <w:rsid w:val="00E15C24"/>
    <w:rsid w:val="00E2307A"/>
    <w:rsid w:val="00E234BA"/>
    <w:rsid w:val="00E240DA"/>
    <w:rsid w:val="00E257A1"/>
    <w:rsid w:val="00E2581E"/>
    <w:rsid w:val="00E26E55"/>
    <w:rsid w:val="00E277F3"/>
    <w:rsid w:val="00E33876"/>
    <w:rsid w:val="00E3388C"/>
    <w:rsid w:val="00E339CA"/>
    <w:rsid w:val="00E339E5"/>
    <w:rsid w:val="00E34135"/>
    <w:rsid w:val="00E37B2F"/>
    <w:rsid w:val="00E37F85"/>
    <w:rsid w:val="00E46337"/>
    <w:rsid w:val="00E47FEE"/>
    <w:rsid w:val="00E517CE"/>
    <w:rsid w:val="00E525B2"/>
    <w:rsid w:val="00E525DC"/>
    <w:rsid w:val="00E546B4"/>
    <w:rsid w:val="00E55F78"/>
    <w:rsid w:val="00E5636F"/>
    <w:rsid w:val="00E57DBA"/>
    <w:rsid w:val="00E60BFB"/>
    <w:rsid w:val="00E66090"/>
    <w:rsid w:val="00E6673C"/>
    <w:rsid w:val="00E71CBA"/>
    <w:rsid w:val="00E725DF"/>
    <w:rsid w:val="00E772B1"/>
    <w:rsid w:val="00E81BA3"/>
    <w:rsid w:val="00E83F7A"/>
    <w:rsid w:val="00E847E9"/>
    <w:rsid w:val="00E84CB9"/>
    <w:rsid w:val="00E85610"/>
    <w:rsid w:val="00E85FA2"/>
    <w:rsid w:val="00E90110"/>
    <w:rsid w:val="00E91554"/>
    <w:rsid w:val="00E921AA"/>
    <w:rsid w:val="00E929C6"/>
    <w:rsid w:val="00E97B91"/>
    <w:rsid w:val="00EA49F5"/>
    <w:rsid w:val="00EA4C72"/>
    <w:rsid w:val="00EA587C"/>
    <w:rsid w:val="00EA5908"/>
    <w:rsid w:val="00EA5A64"/>
    <w:rsid w:val="00EA7924"/>
    <w:rsid w:val="00EA7FAF"/>
    <w:rsid w:val="00EB4D86"/>
    <w:rsid w:val="00EC0755"/>
    <w:rsid w:val="00EC5DC0"/>
    <w:rsid w:val="00EC6393"/>
    <w:rsid w:val="00EC70F2"/>
    <w:rsid w:val="00EC780A"/>
    <w:rsid w:val="00EC7944"/>
    <w:rsid w:val="00ED0460"/>
    <w:rsid w:val="00ED1F69"/>
    <w:rsid w:val="00ED260A"/>
    <w:rsid w:val="00ED3BD8"/>
    <w:rsid w:val="00ED4980"/>
    <w:rsid w:val="00ED5EB6"/>
    <w:rsid w:val="00EE0EC7"/>
    <w:rsid w:val="00EE1C7E"/>
    <w:rsid w:val="00EE3FA6"/>
    <w:rsid w:val="00EE4738"/>
    <w:rsid w:val="00EF3ACD"/>
    <w:rsid w:val="00EF4306"/>
    <w:rsid w:val="00EF6506"/>
    <w:rsid w:val="00EF7111"/>
    <w:rsid w:val="00F02CAD"/>
    <w:rsid w:val="00F121E3"/>
    <w:rsid w:val="00F27B2B"/>
    <w:rsid w:val="00F3121C"/>
    <w:rsid w:val="00F31E9B"/>
    <w:rsid w:val="00F320C5"/>
    <w:rsid w:val="00F3301C"/>
    <w:rsid w:val="00F3513D"/>
    <w:rsid w:val="00F40ACF"/>
    <w:rsid w:val="00F425F9"/>
    <w:rsid w:val="00F426F6"/>
    <w:rsid w:val="00F5404E"/>
    <w:rsid w:val="00F63F77"/>
    <w:rsid w:val="00F64445"/>
    <w:rsid w:val="00F71B2F"/>
    <w:rsid w:val="00F73EF3"/>
    <w:rsid w:val="00F753B9"/>
    <w:rsid w:val="00F7592F"/>
    <w:rsid w:val="00F75C1B"/>
    <w:rsid w:val="00F7690D"/>
    <w:rsid w:val="00F80DC2"/>
    <w:rsid w:val="00F8302C"/>
    <w:rsid w:val="00F850A0"/>
    <w:rsid w:val="00F8548D"/>
    <w:rsid w:val="00F90817"/>
    <w:rsid w:val="00F92FAB"/>
    <w:rsid w:val="00FA0159"/>
    <w:rsid w:val="00FA0797"/>
    <w:rsid w:val="00FA0F7F"/>
    <w:rsid w:val="00FA2AF7"/>
    <w:rsid w:val="00FA6868"/>
    <w:rsid w:val="00FB0BB7"/>
    <w:rsid w:val="00FB44E1"/>
    <w:rsid w:val="00FC187F"/>
    <w:rsid w:val="00FC1ADC"/>
    <w:rsid w:val="00FC1B42"/>
    <w:rsid w:val="00FC349B"/>
    <w:rsid w:val="00FC3E14"/>
    <w:rsid w:val="00FC4C52"/>
    <w:rsid w:val="00FC5453"/>
    <w:rsid w:val="00FC6308"/>
    <w:rsid w:val="00FD05C1"/>
    <w:rsid w:val="00FD166A"/>
    <w:rsid w:val="00FD4D6B"/>
    <w:rsid w:val="00FD77A7"/>
    <w:rsid w:val="00FE0F06"/>
    <w:rsid w:val="00FE2C28"/>
    <w:rsid w:val="00FE37CF"/>
    <w:rsid w:val="00FE5BB6"/>
    <w:rsid w:val="00FE614A"/>
    <w:rsid w:val="00FE7996"/>
    <w:rsid w:val="00FF0791"/>
    <w:rsid w:val="00FF0795"/>
    <w:rsid w:val="00FF23D7"/>
    <w:rsid w:val="00FF3BB6"/>
    <w:rsid w:val="00FF4C50"/>
    <w:rsid w:val="00FF5987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5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A9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6A0E-E7EA-4997-8043-D6FE5529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41</Pages>
  <Words>11776</Words>
  <Characters>67125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78744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SKVS</cp:lastModifiedBy>
  <cp:revision>6</cp:revision>
  <cp:lastPrinted>2022-12-23T15:03:00Z</cp:lastPrinted>
  <dcterms:created xsi:type="dcterms:W3CDTF">2022-12-16T12:31:00Z</dcterms:created>
  <dcterms:modified xsi:type="dcterms:W3CDTF">2022-12-28T09:30:00Z</dcterms:modified>
</cp:coreProperties>
</file>